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Default="003163D7" w:rsidP="003163D7">
      <w:pPr>
        <w:pStyle w:val="SemEspaamento"/>
        <w:jc w:val="center"/>
        <w:rPr>
          <w:lang w:val="pt-BR"/>
        </w:rPr>
      </w:pPr>
      <w:r>
        <w:rPr>
          <w:rFonts w:ascii="Times New Roman" w:hAnsi="Times New Roman"/>
          <w:b/>
          <w:sz w:val="18"/>
          <w:szCs w:val="18"/>
          <w:lang w:val="pt-BR"/>
        </w:rPr>
        <w:t>PROJETO INTEGRADO DE DESENVOLVIMENTO SUSTENTÁVEL DO RN</w:t>
      </w:r>
    </w:p>
    <w:p w14:paraId="6BB4932C" w14:textId="77777777" w:rsidR="003D09A5" w:rsidRPr="007D49F7" w:rsidRDefault="003D09A5">
      <w:pPr>
        <w:pStyle w:val="SemEspaamento"/>
        <w:jc w:val="center"/>
        <w:rPr>
          <w:lang w:val="pt-BR"/>
        </w:rPr>
      </w:pPr>
      <w:r>
        <w:rPr>
          <w:rFonts w:ascii="Times New Roman" w:hAnsi="Times New Roman"/>
          <w:b/>
          <w:sz w:val="18"/>
          <w:szCs w:val="18"/>
          <w:lang w:val="pt-BR"/>
        </w:rPr>
        <w:t>ACORDO DE EMPRÉSTIMO N° 8276-BR</w:t>
      </w:r>
    </w:p>
    <w:p w14:paraId="097EE291" w14:textId="77777777" w:rsidR="003D09A5" w:rsidRDefault="003D09A5">
      <w:pPr>
        <w:pStyle w:val="SemEspaamento"/>
        <w:jc w:val="center"/>
        <w:rPr>
          <w:rFonts w:ascii="Times New Roman" w:hAnsi="Times New Roman"/>
          <w:b/>
          <w:sz w:val="18"/>
          <w:szCs w:val="18"/>
          <w:lang w:val="pt-BR"/>
        </w:rPr>
      </w:pPr>
    </w:p>
    <w:p w14:paraId="63C69796" w14:textId="6B584F61" w:rsidR="003D09A5" w:rsidRPr="007D49F7" w:rsidRDefault="003D09A5">
      <w:pPr>
        <w:pStyle w:val="SemEspaamento"/>
        <w:jc w:val="center"/>
        <w:rPr>
          <w:lang w:val="pt-BR"/>
        </w:rPr>
      </w:pPr>
      <w:r>
        <w:rPr>
          <w:rFonts w:ascii="Times New Roman" w:hAnsi="Times New Roman"/>
          <w:b/>
          <w:lang w:val="pt-BR"/>
        </w:rPr>
        <w:t>Solicitação de Cotação de Preço</w:t>
      </w:r>
    </w:p>
    <w:p w14:paraId="54B23733" w14:textId="5A35997E" w:rsidR="003D09A5" w:rsidRPr="007D49F7" w:rsidRDefault="003D09A5" w:rsidP="00CE4088">
      <w:pPr>
        <w:pStyle w:val="SemEspaamento"/>
        <w:tabs>
          <w:tab w:val="center" w:pos="4677"/>
          <w:tab w:val="left" w:pos="7743"/>
        </w:tabs>
        <w:jc w:val="center"/>
        <w:rPr>
          <w:lang w:val="pt-BR"/>
        </w:rPr>
      </w:pPr>
      <w:r>
        <w:rPr>
          <w:rFonts w:ascii="Times New Roman" w:hAnsi="Times New Roman"/>
          <w:b/>
          <w:lang w:val="pt-BR"/>
        </w:rPr>
        <w:t>SDP Nº</w:t>
      </w:r>
      <w:r w:rsidR="00A05F34">
        <w:rPr>
          <w:rFonts w:ascii="Times New Roman" w:hAnsi="Times New Roman"/>
          <w:b/>
          <w:lang w:val="pt-BR"/>
        </w:rPr>
        <w:t xml:space="preserve"> </w:t>
      </w:r>
      <w:r w:rsidR="00A04EEC">
        <w:rPr>
          <w:rFonts w:ascii="Times New Roman" w:hAnsi="Times New Roman"/>
          <w:b/>
          <w:lang w:val="pt-BR"/>
        </w:rPr>
        <w:t>4</w:t>
      </w:r>
      <w:r w:rsidR="00AD2E1E">
        <w:rPr>
          <w:rFonts w:ascii="Times New Roman" w:hAnsi="Times New Roman"/>
          <w:b/>
          <w:lang w:val="pt-BR"/>
        </w:rPr>
        <w:t>34</w:t>
      </w:r>
      <w:r w:rsidR="00E459FF">
        <w:rPr>
          <w:rFonts w:ascii="Times New Roman" w:hAnsi="Times New Roman"/>
          <w:b/>
          <w:lang w:val="pt-BR"/>
        </w:rPr>
        <w:t>/20</w:t>
      </w:r>
      <w:r w:rsidR="00BD6156">
        <w:rPr>
          <w:rFonts w:ascii="Times New Roman" w:hAnsi="Times New Roman"/>
          <w:b/>
          <w:lang w:val="pt-BR"/>
        </w:rPr>
        <w:t>2</w:t>
      </w:r>
      <w:r w:rsidR="00CE1E63">
        <w:rPr>
          <w:rFonts w:ascii="Times New Roman" w:hAnsi="Times New Roman"/>
          <w:b/>
          <w:lang w:val="pt-BR"/>
        </w:rPr>
        <w:t>2</w:t>
      </w:r>
    </w:p>
    <w:p w14:paraId="53FC73F8" w14:textId="3B4D2C77" w:rsidR="003D09A5" w:rsidRPr="00BD6156" w:rsidRDefault="00F17F6B">
      <w:pPr>
        <w:spacing w:after="0"/>
        <w:jc w:val="right"/>
        <w:rPr>
          <w:lang w:val="pt-BR"/>
        </w:rPr>
      </w:pPr>
      <w:r>
        <w:rPr>
          <w:rFonts w:ascii="Times New Roman" w:hAnsi="Times New Roman"/>
          <w:lang w:val="pt-BR"/>
        </w:rPr>
        <w:t>Data:</w:t>
      </w:r>
      <w:r w:rsidR="00E01B52">
        <w:rPr>
          <w:rFonts w:ascii="Times New Roman" w:hAnsi="Times New Roman"/>
          <w:lang w:val="pt-BR"/>
        </w:rPr>
        <w:t xml:space="preserve"> </w:t>
      </w:r>
      <w:r w:rsidR="00224983">
        <w:rPr>
          <w:rFonts w:ascii="Times New Roman" w:hAnsi="Times New Roman"/>
          <w:lang w:val="pt-BR"/>
        </w:rPr>
        <w:t>21</w:t>
      </w:r>
      <w:r w:rsidR="00E01B52">
        <w:rPr>
          <w:rFonts w:ascii="Times New Roman" w:hAnsi="Times New Roman"/>
          <w:lang w:val="pt-BR"/>
        </w:rPr>
        <w:t>/</w:t>
      </w:r>
      <w:r w:rsidR="00CE1E63">
        <w:rPr>
          <w:rFonts w:ascii="Times New Roman" w:hAnsi="Times New Roman"/>
          <w:lang w:val="pt-BR"/>
        </w:rPr>
        <w:t>0</w:t>
      </w:r>
      <w:r w:rsidR="00AD2E1E">
        <w:rPr>
          <w:rFonts w:ascii="Times New Roman" w:hAnsi="Times New Roman"/>
          <w:lang w:val="pt-BR"/>
        </w:rPr>
        <w:t>7</w:t>
      </w:r>
      <w:r>
        <w:rPr>
          <w:rFonts w:ascii="Times New Roman" w:hAnsi="Times New Roman"/>
          <w:lang w:val="pt-BR"/>
        </w:rPr>
        <w:t>/20</w:t>
      </w:r>
      <w:r w:rsidR="00DC1B68">
        <w:rPr>
          <w:rFonts w:ascii="Times New Roman" w:hAnsi="Times New Roman"/>
          <w:lang w:val="pt-BR"/>
        </w:rPr>
        <w:t>2</w:t>
      </w:r>
      <w:r w:rsidR="00CE1E63">
        <w:rPr>
          <w:rFonts w:ascii="Times New Roman" w:hAnsi="Times New Roman"/>
          <w:lang w:val="pt-BR"/>
        </w:rPr>
        <w:t>2</w:t>
      </w:r>
      <w:r w:rsidR="003D09A5">
        <w:rPr>
          <w:rFonts w:ascii="Times New Roman" w:hAnsi="Times New Roman"/>
          <w:lang w:val="pt-BR"/>
        </w:rPr>
        <w:t>.</w:t>
      </w:r>
    </w:p>
    <w:p w14:paraId="16F9E622" w14:textId="77777777" w:rsidR="003D09A5" w:rsidRPr="00BD6156" w:rsidRDefault="003D09A5">
      <w:pPr>
        <w:spacing w:after="0"/>
        <w:jc w:val="right"/>
        <w:rPr>
          <w:lang w:val="pt-BR"/>
        </w:rPr>
      </w:pPr>
      <w:r>
        <w:rPr>
          <w:rFonts w:ascii="Times New Roman" w:hAnsi="Times New Roman"/>
          <w:lang w:val="pt-BR"/>
        </w:rPr>
        <w:t>Projeto RN Sustentável – 8276-BR</w:t>
      </w:r>
    </w:p>
    <w:p w14:paraId="0BFE758E" w14:textId="6123643B" w:rsidR="003D09A5" w:rsidRPr="00BD6156" w:rsidRDefault="003D09A5">
      <w:pPr>
        <w:widowControl/>
        <w:autoSpaceDE w:val="0"/>
        <w:spacing w:after="0" w:line="240" w:lineRule="auto"/>
        <w:jc w:val="both"/>
        <w:rPr>
          <w:lang w:val="pt-BR"/>
        </w:rPr>
      </w:pPr>
      <w:r>
        <w:rPr>
          <w:rFonts w:ascii="Times New Roman" w:hAnsi="Times New Roman"/>
          <w:lang w:val="pt-BR"/>
        </w:rPr>
        <w:t xml:space="preserve">Prezado(a) Senhor (a), </w:t>
      </w:r>
    </w:p>
    <w:p w14:paraId="3BF07BD6" w14:textId="77777777" w:rsidR="003D09A5" w:rsidRDefault="003D09A5">
      <w:pPr>
        <w:widowControl/>
        <w:autoSpaceDE w:val="0"/>
        <w:spacing w:after="0" w:line="240" w:lineRule="auto"/>
        <w:jc w:val="both"/>
        <w:rPr>
          <w:rFonts w:ascii="Times New Roman" w:hAnsi="Times New Roman"/>
          <w:sz w:val="12"/>
          <w:szCs w:val="12"/>
          <w:lang w:val="pt-BR"/>
        </w:rPr>
      </w:pPr>
    </w:p>
    <w:p w14:paraId="13CBA3E0" w14:textId="4AD701BA" w:rsidR="003D09A5" w:rsidRPr="007D49F7" w:rsidRDefault="003D09A5" w:rsidP="00E81173">
      <w:pPr>
        <w:pStyle w:val="PargrafodaLista"/>
        <w:numPr>
          <w:ilvl w:val="0"/>
          <w:numId w:val="2"/>
        </w:numPr>
        <w:tabs>
          <w:tab w:val="left" w:pos="142"/>
          <w:tab w:val="left" w:pos="284"/>
          <w:tab w:val="left" w:pos="426"/>
        </w:tabs>
        <w:spacing w:after="0" w:line="240" w:lineRule="auto"/>
        <w:ind w:left="0" w:firstLine="0"/>
        <w:jc w:val="both"/>
        <w:rPr>
          <w:lang w:val="pt-BR"/>
        </w:rPr>
      </w:pPr>
      <w:r>
        <w:rPr>
          <w:rFonts w:ascii="Times New Roman" w:eastAsia="Times New Roman" w:hAnsi="Times New Roman"/>
          <w:sz w:val="22"/>
          <w:szCs w:val="22"/>
          <w:lang w:val="pt-BR"/>
        </w:rPr>
        <w:t xml:space="preserve">O Estado do Rio Grande do Norte, através da Secretaria de Estado do Planejamento e das Finanças, firmou junto ao </w:t>
      </w:r>
      <w:r>
        <w:rPr>
          <w:rFonts w:ascii="Times New Roman" w:eastAsia="Times New Roman" w:hAnsi="Times New Roman"/>
          <w:spacing w:val="-1"/>
          <w:sz w:val="22"/>
          <w:szCs w:val="22"/>
          <w:lang w:val="pt-BR"/>
        </w:rPr>
        <w:t>Banc</w:t>
      </w:r>
      <w:r>
        <w:rPr>
          <w:rFonts w:ascii="Times New Roman" w:eastAsia="Times New Roman" w:hAnsi="Times New Roman"/>
          <w:sz w:val="22"/>
          <w:szCs w:val="22"/>
          <w:lang w:val="pt-BR"/>
        </w:rPr>
        <w:t xml:space="preserve">o </w:t>
      </w:r>
      <w:r>
        <w:rPr>
          <w:rFonts w:ascii="Times New Roman" w:eastAsia="Times New Roman" w:hAnsi="Times New Roman"/>
          <w:spacing w:val="-1"/>
          <w:sz w:val="22"/>
          <w:szCs w:val="22"/>
          <w:lang w:val="pt-BR"/>
        </w:rPr>
        <w:t>Internaciona</w:t>
      </w:r>
      <w:r>
        <w:rPr>
          <w:rFonts w:ascii="Times New Roman" w:eastAsia="Times New Roman" w:hAnsi="Times New Roman"/>
          <w:sz w:val="22"/>
          <w:szCs w:val="22"/>
          <w:lang w:val="pt-BR"/>
        </w:rPr>
        <w:t xml:space="preserve">l </w:t>
      </w:r>
      <w:r>
        <w:rPr>
          <w:rFonts w:ascii="Times New Roman" w:eastAsia="Times New Roman" w:hAnsi="Times New Roman"/>
          <w:spacing w:val="-1"/>
          <w:sz w:val="22"/>
          <w:szCs w:val="22"/>
          <w:lang w:val="pt-BR"/>
        </w:rPr>
        <w:t>par</w:t>
      </w:r>
      <w:r>
        <w:rPr>
          <w:rFonts w:ascii="Times New Roman" w:eastAsia="Times New Roman" w:hAnsi="Times New Roman"/>
          <w:sz w:val="22"/>
          <w:szCs w:val="22"/>
          <w:lang w:val="pt-BR"/>
        </w:rPr>
        <w:t>a a Reconstrução e Desenvolvimento (Banco Mundial), o Acordo de Empréstimo nº 8276-BR, destinado ao financiamento das atividades do Projeto RN Sustentável, entre as quais a estruturação da Unidade de Gerenciamento do Projeto e das Unidades Executoras Setoriais (UES´s)</w:t>
      </w:r>
      <w:r>
        <w:rPr>
          <w:rFonts w:ascii="Times New Roman" w:hAnsi="Times New Roman"/>
          <w:sz w:val="22"/>
          <w:szCs w:val="22"/>
          <w:lang w:val="pt-BR"/>
        </w:rPr>
        <w:t>.</w:t>
      </w:r>
    </w:p>
    <w:p w14:paraId="065A87C5" w14:textId="77777777" w:rsidR="003D09A5" w:rsidRDefault="003D09A5">
      <w:pPr>
        <w:pStyle w:val="PargrafodaLista"/>
        <w:tabs>
          <w:tab w:val="left" w:pos="142"/>
          <w:tab w:val="left" w:pos="284"/>
          <w:tab w:val="left" w:pos="426"/>
        </w:tabs>
        <w:spacing w:after="0" w:line="240" w:lineRule="auto"/>
        <w:ind w:left="0"/>
        <w:jc w:val="both"/>
        <w:rPr>
          <w:rFonts w:ascii="Times New Roman" w:hAnsi="Times New Roman"/>
          <w:sz w:val="12"/>
          <w:szCs w:val="12"/>
          <w:lang w:val="pt-BR"/>
        </w:rPr>
      </w:pPr>
    </w:p>
    <w:p w14:paraId="5A17374E" w14:textId="0601468E"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eastAsia="Times New Roman" w:hAnsi="Times New Roman"/>
          <w:sz w:val="22"/>
          <w:szCs w:val="22"/>
          <w:lang w:val="pt-BR"/>
        </w:rPr>
        <w:t>O Projeto</w:t>
      </w:r>
      <w:r w:rsidR="000163E1">
        <w:rPr>
          <w:rFonts w:ascii="Times New Roman" w:eastAsia="Times New Roman" w:hAnsi="Times New Roman"/>
          <w:sz w:val="22"/>
          <w:szCs w:val="22"/>
          <w:lang w:val="pt-BR"/>
        </w:rPr>
        <w:t xml:space="preserve"> Integrado de Desenvolvimento </w:t>
      </w:r>
      <w:r>
        <w:rPr>
          <w:rFonts w:ascii="Times New Roman" w:eastAsia="Times New Roman" w:hAnsi="Times New Roman"/>
          <w:sz w:val="22"/>
          <w:szCs w:val="22"/>
          <w:lang w:val="pt-BR"/>
        </w:rPr>
        <w:t>Sustentável</w:t>
      </w:r>
      <w:r w:rsidR="000163E1">
        <w:rPr>
          <w:rFonts w:ascii="Times New Roman" w:eastAsia="Times New Roman" w:hAnsi="Times New Roman"/>
          <w:sz w:val="22"/>
          <w:szCs w:val="22"/>
          <w:lang w:val="pt-BR"/>
        </w:rPr>
        <w:t xml:space="preserve"> do Rio Grande do Norte – Governo Cidadão</w:t>
      </w:r>
      <w:r>
        <w:rPr>
          <w:rFonts w:ascii="Times New Roman" w:eastAsia="Times New Roman" w:hAnsi="Times New Roman"/>
          <w:sz w:val="22"/>
          <w:szCs w:val="22"/>
          <w:lang w:val="pt-BR"/>
        </w:rPr>
        <w:t xml:space="preserve"> c</w:t>
      </w:r>
      <w:r>
        <w:rPr>
          <w:rFonts w:ascii="Times New Roman" w:hAnsi="Times New Roman"/>
          <w:sz w:val="22"/>
          <w:szCs w:val="22"/>
          <w:lang w:val="pt-BR"/>
        </w:rPr>
        <w:t>onvida licitantes ele</w:t>
      </w:r>
      <w:r w:rsidR="00822379">
        <w:rPr>
          <w:rFonts w:ascii="Times New Roman" w:hAnsi="Times New Roman"/>
          <w:sz w:val="22"/>
          <w:szCs w:val="22"/>
          <w:lang w:val="pt-BR"/>
        </w:rPr>
        <w:t xml:space="preserve">gíveis a apresentarem propostas para </w:t>
      </w:r>
      <w:r w:rsidR="00AD2E1E" w:rsidRPr="00AD2E1E">
        <w:rPr>
          <w:rFonts w:ascii="Times New Roman" w:hAnsi="Times New Roman"/>
          <w:b/>
          <w:color w:val="000000"/>
          <w:sz w:val="22"/>
          <w:szCs w:val="22"/>
          <w:lang w:val="pt-BR"/>
        </w:rPr>
        <w:t>Contratação de empresa de prestação de serviços de montagem e produção de eventos para a EXPOASSU, em Assu, Estado do Rio Grande do Norte</w:t>
      </w:r>
      <w:r w:rsidR="00B02BC6" w:rsidRPr="00B02BC6">
        <w:rPr>
          <w:rFonts w:ascii="Times New Roman" w:hAnsi="Times New Roman"/>
          <w:b/>
          <w:bCs/>
          <w:color w:val="000000"/>
          <w:sz w:val="22"/>
          <w:szCs w:val="22"/>
          <w:lang w:val="pt-BR"/>
        </w:rPr>
        <w:t>,</w:t>
      </w:r>
      <w:r w:rsidR="00B02BC6">
        <w:rPr>
          <w:color w:val="000000"/>
          <w:sz w:val="27"/>
          <w:szCs w:val="27"/>
          <w:lang w:val="pt-BR"/>
        </w:rPr>
        <w:t xml:space="preserve"> </w:t>
      </w:r>
      <w:r>
        <w:rPr>
          <w:rFonts w:ascii="Times New Roman" w:hAnsi="Times New Roman"/>
          <w:sz w:val="22"/>
          <w:szCs w:val="22"/>
          <w:lang w:val="pt-BR"/>
        </w:rPr>
        <w:t xml:space="preserve">conforme </w:t>
      </w:r>
      <w:r w:rsidR="0084259A">
        <w:rPr>
          <w:rFonts w:ascii="Times New Roman" w:hAnsi="Times New Roman"/>
          <w:sz w:val="22"/>
          <w:szCs w:val="22"/>
          <w:lang w:val="pt-BR"/>
        </w:rPr>
        <w:t xml:space="preserve">Termo </w:t>
      </w:r>
      <w:r>
        <w:rPr>
          <w:rFonts w:ascii="Times New Roman" w:hAnsi="Times New Roman"/>
          <w:sz w:val="22"/>
          <w:szCs w:val="22"/>
          <w:lang w:val="pt-BR"/>
        </w:rPr>
        <w:t xml:space="preserve">de </w:t>
      </w:r>
      <w:r w:rsidR="0084259A">
        <w:rPr>
          <w:rFonts w:ascii="Times New Roman" w:hAnsi="Times New Roman"/>
          <w:sz w:val="22"/>
          <w:szCs w:val="22"/>
          <w:lang w:val="pt-BR"/>
        </w:rPr>
        <w:t xml:space="preserve">Referência </w:t>
      </w:r>
      <w:r>
        <w:rPr>
          <w:rFonts w:ascii="Times New Roman" w:hAnsi="Times New Roman"/>
          <w:sz w:val="22"/>
          <w:szCs w:val="22"/>
          <w:lang w:val="pt-BR"/>
        </w:rPr>
        <w:t>em anexo.</w:t>
      </w:r>
    </w:p>
    <w:p w14:paraId="47B181A7" w14:textId="77777777" w:rsidR="003D09A5" w:rsidRDefault="003D09A5">
      <w:pPr>
        <w:pStyle w:val="PargrafodaLista"/>
        <w:rPr>
          <w:rFonts w:ascii="Times New Roman" w:hAnsi="Times New Roman"/>
          <w:sz w:val="12"/>
          <w:szCs w:val="12"/>
          <w:lang w:val="pt-BR"/>
        </w:rPr>
      </w:pPr>
    </w:p>
    <w:p w14:paraId="7FC7C718" w14:textId="6FC2026B"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 xml:space="preserve">Prazo de validade da proposta de </w:t>
      </w:r>
      <w:r w:rsidR="00744E67">
        <w:rPr>
          <w:rFonts w:ascii="Times New Roman" w:hAnsi="Times New Roman"/>
          <w:sz w:val="22"/>
          <w:szCs w:val="22"/>
          <w:lang w:val="pt-BR"/>
        </w:rPr>
        <w:t>30</w:t>
      </w:r>
      <w:r>
        <w:rPr>
          <w:rFonts w:ascii="Times New Roman" w:hAnsi="Times New Roman"/>
          <w:sz w:val="22"/>
          <w:szCs w:val="22"/>
          <w:lang w:val="pt-BR"/>
        </w:rPr>
        <w:t xml:space="preserve"> (</w:t>
      </w:r>
      <w:r w:rsidR="00744E67">
        <w:rPr>
          <w:rFonts w:ascii="Times New Roman" w:hAnsi="Times New Roman"/>
          <w:sz w:val="22"/>
          <w:szCs w:val="22"/>
          <w:lang w:val="pt-BR"/>
        </w:rPr>
        <w:t>trinta</w:t>
      </w:r>
      <w:r>
        <w:rPr>
          <w:rFonts w:ascii="Times New Roman" w:hAnsi="Times New Roman"/>
          <w:sz w:val="22"/>
          <w:szCs w:val="22"/>
          <w:lang w:val="pt-BR"/>
        </w:rPr>
        <w:t>) dias.</w:t>
      </w:r>
    </w:p>
    <w:p w14:paraId="2E2DE559" w14:textId="77777777" w:rsidR="003D09A5" w:rsidRDefault="003D09A5">
      <w:pPr>
        <w:pStyle w:val="PargrafodaLista"/>
        <w:rPr>
          <w:rFonts w:ascii="Times New Roman" w:hAnsi="Times New Roman"/>
          <w:sz w:val="12"/>
          <w:szCs w:val="12"/>
          <w:lang w:val="pt-BR"/>
        </w:rPr>
      </w:pPr>
    </w:p>
    <w:p w14:paraId="31C4441A" w14:textId="77777777"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Pagamento 15 (quinze) dias.</w:t>
      </w:r>
    </w:p>
    <w:p w14:paraId="517558D5" w14:textId="77777777" w:rsidR="003D09A5" w:rsidRDefault="003D09A5">
      <w:pPr>
        <w:pStyle w:val="PargrafodaLista"/>
        <w:widowControl/>
        <w:tabs>
          <w:tab w:val="left" w:pos="142"/>
          <w:tab w:val="left" w:pos="284"/>
          <w:tab w:val="left" w:pos="426"/>
        </w:tabs>
        <w:autoSpaceDE w:val="0"/>
        <w:spacing w:after="0" w:line="240" w:lineRule="auto"/>
        <w:ind w:left="142"/>
        <w:jc w:val="both"/>
        <w:rPr>
          <w:rFonts w:ascii="Times New Roman" w:hAnsi="Times New Roman"/>
          <w:sz w:val="12"/>
          <w:szCs w:val="12"/>
          <w:lang w:val="pt-BR"/>
        </w:rPr>
      </w:pPr>
    </w:p>
    <w:p w14:paraId="1DDDD6D9" w14:textId="7650B5E4"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 xml:space="preserve">As propostas deverão ser encaminhadas até às </w:t>
      </w:r>
      <w:r w:rsidR="00674239">
        <w:rPr>
          <w:rFonts w:ascii="Times New Roman" w:hAnsi="Times New Roman"/>
          <w:b/>
          <w:bCs/>
          <w:sz w:val="22"/>
          <w:szCs w:val="22"/>
          <w:lang w:val="pt-BR"/>
        </w:rPr>
        <w:t>12</w:t>
      </w:r>
      <w:r w:rsidR="00A04EEC">
        <w:rPr>
          <w:rFonts w:ascii="Times New Roman" w:hAnsi="Times New Roman"/>
          <w:b/>
          <w:bCs/>
          <w:sz w:val="22"/>
          <w:szCs w:val="22"/>
          <w:lang w:val="pt-BR"/>
        </w:rPr>
        <w:t xml:space="preserve"> horas </w:t>
      </w:r>
      <w:r w:rsidR="00674239">
        <w:rPr>
          <w:rFonts w:ascii="Times New Roman" w:hAnsi="Times New Roman"/>
          <w:b/>
          <w:bCs/>
          <w:sz w:val="22"/>
          <w:szCs w:val="22"/>
          <w:lang w:val="pt-BR"/>
        </w:rPr>
        <w:t>00</w:t>
      </w:r>
      <w:r w:rsidR="00A04EEC">
        <w:rPr>
          <w:rFonts w:ascii="Times New Roman" w:hAnsi="Times New Roman"/>
          <w:b/>
          <w:bCs/>
          <w:sz w:val="22"/>
          <w:szCs w:val="22"/>
          <w:lang w:val="pt-BR"/>
        </w:rPr>
        <w:t>min</w:t>
      </w:r>
      <w:r>
        <w:rPr>
          <w:rFonts w:ascii="Times New Roman" w:hAnsi="Times New Roman"/>
          <w:sz w:val="22"/>
          <w:szCs w:val="22"/>
          <w:lang w:val="pt-BR"/>
        </w:rPr>
        <w:t xml:space="preserve"> do dia </w:t>
      </w:r>
      <w:r w:rsidR="00224983">
        <w:rPr>
          <w:rFonts w:ascii="Times New Roman" w:hAnsi="Times New Roman"/>
          <w:b/>
          <w:sz w:val="22"/>
          <w:szCs w:val="22"/>
          <w:lang w:val="pt-BR"/>
        </w:rPr>
        <w:t>25</w:t>
      </w:r>
      <w:r w:rsidR="00E01B52">
        <w:rPr>
          <w:rFonts w:ascii="Times New Roman" w:hAnsi="Times New Roman"/>
          <w:b/>
          <w:sz w:val="22"/>
          <w:szCs w:val="22"/>
          <w:lang w:val="pt-BR"/>
        </w:rPr>
        <w:t>/</w:t>
      </w:r>
      <w:r w:rsidR="00DA4A23">
        <w:rPr>
          <w:rFonts w:ascii="Times New Roman" w:hAnsi="Times New Roman"/>
          <w:b/>
          <w:sz w:val="22"/>
          <w:szCs w:val="22"/>
          <w:lang w:val="pt-BR"/>
        </w:rPr>
        <w:t>0</w:t>
      </w:r>
      <w:r w:rsidR="00AD2E1E">
        <w:rPr>
          <w:rFonts w:ascii="Times New Roman" w:hAnsi="Times New Roman"/>
          <w:b/>
          <w:sz w:val="22"/>
          <w:szCs w:val="22"/>
          <w:lang w:val="pt-BR"/>
        </w:rPr>
        <w:t>7</w:t>
      </w:r>
      <w:r w:rsidR="00415515">
        <w:rPr>
          <w:rFonts w:ascii="Times New Roman" w:hAnsi="Times New Roman"/>
          <w:b/>
          <w:color w:val="000000"/>
          <w:sz w:val="22"/>
          <w:szCs w:val="22"/>
          <w:lang w:val="pt-BR"/>
        </w:rPr>
        <w:t>/202</w:t>
      </w:r>
      <w:r w:rsidR="00A04EEC">
        <w:rPr>
          <w:rFonts w:ascii="Times New Roman" w:hAnsi="Times New Roman"/>
          <w:b/>
          <w:color w:val="000000"/>
          <w:sz w:val="22"/>
          <w:szCs w:val="22"/>
          <w:lang w:val="pt-BR"/>
        </w:rPr>
        <w:t>2</w:t>
      </w:r>
      <w:r>
        <w:rPr>
          <w:rFonts w:ascii="Times New Roman" w:hAnsi="Times New Roman"/>
          <w:color w:val="000000"/>
          <w:sz w:val="22"/>
          <w:szCs w:val="22"/>
          <w:lang w:val="pt-BR"/>
        </w:rPr>
        <w:t>.</w:t>
      </w:r>
    </w:p>
    <w:p w14:paraId="6287F2C9"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479EC74" w14:textId="77777777"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Serão consideradas válidas apenas as propostas que contenham todas as quantidades e especificações técnicas dos itens de acordo com as solicitadas nesta.</w:t>
      </w:r>
    </w:p>
    <w:p w14:paraId="2470D30B"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75D099E" w14:textId="59BCC421" w:rsidR="003D09A5" w:rsidRPr="009E23CF"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w:t>
      </w:r>
      <w:r>
        <w:rPr>
          <w:rFonts w:ascii="Times New Roman" w:hAnsi="Times New Roman"/>
          <w:spacing w:val="-1"/>
          <w:sz w:val="22"/>
          <w:szCs w:val="22"/>
          <w:lang w:val="pt-BR"/>
        </w:rPr>
        <w:t>e</w:t>
      </w:r>
      <w:r>
        <w:rPr>
          <w:rFonts w:ascii="Times New Roman" w:hAnsi="Times New Roman"/>
          <w:sz w:val="22"/>
          <w:szCs w:val="22"/>
          <w:lang w:val="pt-BR"/>
        </w:rPr>
        <w:t>rá declarado v</w:t>
      </w:r>
      <w:r>
        <w:rPr>
          <w:rFonts w:ascii="Times New Roman" w:hAnsi="Times New Roman"/>
          <w:spacing w:val="-1"/>
          <w:sz w:val="22"/>
          <w:szCs w:val="22"/>
          <w:lang w:val="pt-BR"/>
        </w:rPr>
        <w:t>e</w:t>
      </w:r>
      <w:r>
        <w:rPr>
          <w:rFonts w:ascii="Times New Roman" w:hAnsi="Times New Roman"/>
          <w:sz w:val="22"/>
          <w:szCs w:val="22"/>
          <w:lang w:val="pt-BR"/>
        </w:rPr>
        <w:t>ncedor do certa</w:t>
      </w:r>
      <w:r>
        <w:rPr>
          <w:rFonts w:ascii="Times New Roman" w:hAnsi="Times New Roman"/>
          <w:spacing w:val="-2"/>
          <w:sz w:val="22"/>
          <w:szCs w:val="22"/>
          <w:lang w:val="pt-BR"/>
        </w:rPr>
        <w:t>m</w:t>
      </w:r>
      <w:r>
        <w:rPr>
          <w:rFonts w:ascii="Times New Roman" w:hAnsi="Times New Roman"/>
          <w:sz w:val="22"/>
          <w:szCs w:val="22"/>
          <w:lang w:val="pt-BR"/>
        </w:rPr>
        <w:t>e o con</w:t>
      </w:r>
      <w:r>
        <w:rPr>
          <w:rFonts w:ascii="Times New Roman" w:hAnsi="Times New Roman"/>
          <w:spacing w:val="-1"/>
          <w:sz w:val="22"/>
          <w:szCs w:val="22"/>
          <w:lang w:val="pt-BR"/>
        </w:rPr>
        <w:t>c</w:t>
      </w:r>
      <w:r>
        <w:rPr>
          <w:rFonts w:ascii="Times New Roman" w:hAnsi="Times New Roman"/>
          <w:sz w:val="22"/>
          <w:szCs w:val="22"/>
          <w:lang w:val="pt-BR"/>
        </w:rPr>
        <w:t>o</w:t>
      </w:r>
      <w:r>
        <w:rPr>
          <w:rFonts w:ascii="Times New Roman" w:hAnsi="Times New Roman"/>
          <w:spacing w:val="-1"/>
          <w:sz w:val="22"/>
          <w:szCs w:val="22"/>
          <w:lang w:val="pt-BR"/>
        </w:rPr>
        <w:t>r</w:t>
      </w:r>
      <w:r>
        <w:rPr>
          <w:rFonts w:ascii="Times New Roman" w:hAnsi="Times New Roman"/>
          <w:sz w:val="22"/>
          <w:szCs w:val="22"/>
          <w:lang w:val="pt-BR"/>
        </w:rPr>
        <w:t>r</w:t>
      </w:r>
      <w:r>
        <w:rPr>
          <w:rFonts w:ascii="Times New Roman" w:hAnsi="Times New Roman"/>
          <w:spacing w:val="-1"/>
          <w:sz w:val="22"/>
          <w:szCs w:val="22"/>
          <w:lang w:val="pt-BR"/>
        </w:rPr>
        <w:t>e</w:t>
      </w:r>
      <w:r>
        <w:rPr>
          <w:rFonts w:ascii="Times New Roman" w:hAnsi="Times New Roman"/>
          <w:sz w:val="22"/>
          <w:szCs w:val="22"/>
          <w:lang w:val="pt-BR"/>
        </w:rPr>
        <w:t xml:space="preserve">nte </w:t>
      </w:r>
      <w:r>
        <w:rPr>
          <w:rFonts w:ascii="Times New Roman" w:hAnsi="Times New Roman"/>
          <w:spacing w:val="-1"/>
          <w:sz w:val="22"/>
          <w:szCs w:val="22"/>
          <w:lang w:val="pt-BR"/>
        </w:rPr>
        <w:t>q</w:t>
      </w:r>
      <w:r>
        <w:rPr>
          <w:rFonts w:ascii="Times New Roman" w:hAnsi="Times New Roman"/>
          <w:spacing w:val="1"/>
          <w:sz w:val="22"/>
          <w:szCs w:val="22"/>
          <w:lang w:val="pt-BR"/>
        </w:rPr>
        <w:t>u</w:t>
      </w:r>
      <w:r>
        <w:rPr>
          <w:rFonts w:ascii="Times New Roman" w:hAnsi="Times New Roman"/>
          <w:sz w:val="22"/>
          <w:szCs w:val="22"/>
          <w:lang w:val="pt-BR"/>
        </w:rPr>
        <w:t xml:space="preserve">e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w:t>
      </w:r>
      <w:r>
        <w:rPr>
          <w:rFonts w:ascii="Times New Roman" w:hAnsi="Times New Roman"/>
          <w:spacing w:val="-1"/>
          <w:sz w:val="22"/>
          <w:szCs w:val="22"/>
          <w:lang w:val="pt-BR"/>
        </w:rPr>
        <w:t>n</w:t>
      </w:r>
      <w:r>
        <w:rPr>
          <w:rFonts w:ascii="Times New Roman" w:hAnsi="Times New Roman"/>
          <w:sz w:val="22"/>
          <w:szCs w:val="22"/>
          <w:lang w:val="pt-BR"/>
        </w:rPr>
        <w:t xml:space="preserve">do </w:t>
      </w:r>
      <w:r>
        <w:rPr>
          <w:rFonts w:ascii="Times New Roman" w:hAnsi="Times New Roman"/>
          <w:spacing w:val="-1"/>
          <w:sz w:val="22"/>
          <w:szCs w:val="22"/>
          <w:lang w:val="pt-BR"/>
        </w:rPr>
        <w:t>p</w:t>
      </w:r>
      <w:r>
        <w:rPr>
          <w:rFonts w:ascii="Times New Roman" w:hAnsi="Times New Roman"/>
          <w:sz w:val="22"/>
          <w:szCs w:val="22"/>
          <w:lang w:val="pt-BR"/>
        </w:rPr>
        <w:t>r</w:t>
      </w:r>
      <w:r>
        <w:rPr>
          <w:rFonts w:ascii="Times New Roman" w:hAnsi="Times New Roman"/>
          <w:spacing w:val="-1"/>
          <w:sz w:val="22"/>
          <w:szCs w:val="22"/>
          <w:lang w:val="pt-BR"/>
        </w:rPr>
        <w:t>op</w:t>
      </w:r>
      <w:r>
        <w:rPr>
          <w:rFonts w:ascii="Times New Roman" w:hAnsi="Times New Roman"/>
          <w:spacing w:val="1"/>
          <w:sz w:val="22"/>
          <w:szCs w:val="22"/>
          <w:lang w:val="pt-BR"/>
        </w:rPr>
        <w:t>o</w:t>
      </w:r>
      <w:r>
        <w:rPr>
          <w:rFonts w:ascii="Times New Roman" w:hAnsi="Times New Roman"/>
          <w:spacing w:val="-1"/>
          <w:sz w:val="22"/>
          <w:szCs w:val="22"/>
          <w:lang w:val="pt-BR"/>
        </w:rPr>
        <w:t>s</w:t>
      </w:r>
      <w:r>
        <w:rPr>
          <w:rFonts w:ascii="Times New Roman" w:hAnsi="Times New Roman"/>
          <w:sz w:val="22"/>
          <w:szCs w:val="22"/>
          <w:lang w:val="pt-BR"/>
        </w:rPr>
        <w:t>ta co</w:t>
      </w:r>
      <w:r>
        <w:rPr>
          <w:rFonts w:ascii="Times New Roman" w:hAnsi="Times New Roman"/>
          <w:spacing w:val="-2"/>
          <w:sz w:val="22"/>
          <w:szCs w:val="22"/>
          <w:lang w:val="pt-BR"/>
        </w:rPr>
        <w:t>m</w:t>
      </w:r>
      <w:r>
        <w:rPr>
          <w:rFonts w:ascii="Times New Roman" w:hAnsi="Times New Roman"/>
          <w:spacing w:val="1"/>
          <w:sz w:val="22"/>
          <w:szCs w:val="22"/>
          <w:lang w:val="pt-BR"/>
        </w:rPr>
        <w:t>p</w:t>
      </w:r>
      <w:r>
        <w:rPr>
          <w:rFonts w:ascii="Times New Roman" w:hAnsi="Times New Roman"/>
          <w:sz w:val="22"/>
          <w:szCs w:val="22"/>
          <w:lang w:val="pt-BR"/>
        </w:rPr>
        <w:t>leta, com oferta para todos os itens, tecnica</w:t>
      </w:r>
      <w:r>
        <w:rPr>
          <w:rFonts w:ascii="Times New Roman" w:hAnsi="Times New Roman"/>
          <w:spacing w:val="-2"/>
          <w:sz w:val="22"/>
          <w:szCs w:val="22"/>
          <w:lang w:val="pt-BR"/>
        </w:rPr>
        <w:t>m</w:t>
      </w:r>
      <w:r>
        <w:rPr>
          <w:rFonts w:ascii="Times New Roman" w:hAnsi="Times New Roman"/>
          <w:sz w:val="22"/>
          <w:szCs w:val="22"/>
          <w:lang w:val="pt-BR"/>
        </w:rPr>
        <w:t>ente corre</w:t>
      </w:r>
      <w:r>
        <w:rPr>
          <w:rFonts w:ascii="Times New Roman" w:hAnsi="Times New Roman"/>
          <w:spacing w:val="-1"/>
          <w:sz w:val="22"/>
          <w:szCs w:val="22"/>
          <w:lang w:val="pt-BR"/>
        </w:rPr>
        <w:t>t</w:t>
      </w:r>
      <w:r>
        <w:rPr>
          <w:rFonts w:ascii="Times New Roman" w:hAnsi="Times New Roman"/>
          <w:sz w:val="22"/>
          <w:szCs w:val="22"/>
          <w:lang w:val="pt-BR"/>
        </w:rPr>
        <w:t>a e substancial</w:t>
      </w:r>
      <w:r>
        <w:rPr>
          <w:rFonts w:ascii="Times New Roman" w:hAnsi="Times New Roman"/>
          <w:spacing w:val="-2"/>
          <w:sz w:val="22"/>
          <w:szCs w:val="22"/>
          <w:lang w:val="pt-BR"/>
        </w:rPr>
        <w:t>m</w:t>
      </w:r>
      <w:r>
        <w:rPr>
          <w:rFonts w:ascii="Times New Roman" w:hAnsi="Times New Roman"/>
          <w:sz w:val="22"/>
          <w:szCs w:val="22"/>
          <w:lang w:val="pt-BR"/>
        </w:rPr>
        <w:t>ente adequ</w:t>
      </w:r>
      <w:r>
        <w:rPr>
          <w:rFonts w:ascii="Times New Roman" w:hAnsi="Times New Roman"/>
          <w:spacing w:val="-1"/>
          <w:sz w:val="22"/>
          <w:szCs w:val="22"/>
          <w:lang w:val="pt-BR"/>
        </w:rPr>
        <w:t>a</w:t>
      </w:r>
      <w:r>
        <w:rPr>
          <w:rFonts w:ascii="Times New Roman" w:hAnsi="Times New Roman"/>
          <w:sz w:val="22"/>
          <w:szCs w:val="22"/>
          <w:lang w:val="pt-BR"/>
        </w:rPr>
        <w:t>da e of</w:t>
      </w:r>
      <w:r>
        <w:rPr>
          <w:rFonts w:ascii="Times New Roman" w:hAnsi="Times New Roman"/>
          <w:spacing w:val="-1"/>
          <w:sz w:val="22"/>
          <w:szCs w:val="22"/>
          <w:lang w:val="pt-BR"/>
        </w:rPr>
        <w:t>e</w:t>
      </w:r>
      <w:r>
        <w:rPr>
          <w:rFonts w:ascii="Times New Roman" w:hAnsi="Times New Roman"/>
          <w:sz w:val="22"/>
          <w:szCs w:val="22"/>
          <w:lang w:val="pt-BR"/>
        </w:rPr>
        <w:t xml:space="preserve">recer o </w:t>
      </w:r>
      <w:r>
        <w:rPr>
          <w:rFonts w:ascii="Times New Roman" w:hAnsi="Times New Roman"/>
          <w:spacing w:val="-2"/>
          <w:sz w:val="22"/>
          <w:szCs w:val="22"/>
          <w:lang w:val="pt-BR"/>
        </w:rPr>
        <w:t>m</w:t>
      </w:r>
      <w:r>
        <w:rPr>
          <w:rFonts w:ascii="Times New Roman" w:hAnsi="Times New Roman"/>
          <w:sz w:val="22"/>
          <w:szCs w:val="22"/>
          <w:lang w:val="pt-BR"/>
        </w:rPr>
        <w:t>enor pre</w:t>
      </w:r>
      <w:r>
        <w:rPr>
          <w:rFonts w:ascii="Times New Roman" w:hAnsi="Times New Roman"/>
          <w:spacing w:val="-1"/>
          <w:sz w:val="22"/>
          <w:szCs w:val="22"/>
          <w:lang w:val="pt-BR"/>
        </w:rPr>
        <w:t>ç</w:t>
      </w:r>
      <w:r>
        <w:rPr>
          <w:rFonts w:ascii="Times New Roman" w:hAnsi="Times New Roman"/>
          <w:sz w:val="22"/>
          <w:szCs w:val="22"/>
          <w:lang w:val="pt-BR"/>
        </w:rPr>
        <w:t>o global.</w:t>
      </w:r>
    </w:p>
    <w:p w14:paraId="1C08B78B"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575FEB4" w14:textId="77777777"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Por ocasi</w:t>
      </w:r>
      <w:r>
        <w:rPr>
          <w:rFonts w:ascii="Times New Roman" w:hAnsi="Times New Roman"/>
          <w:spacing w:val="-1"/>
          <w:sz w:val="22"/>
          <w:szCs w:val="22"/>
          <w:lang w:val="pt-BR"/>
        </w:rPr>
        <w:t>ã</w:t>
      </w:r>
      <w:r>
        <w:rPr>
          <w:rFonts w:ascii="Times New Roman" w:hAnsi="Times New Roman"/>
          <w:sz w:val="22"/>
          <w:szCs w:val="22"/>
          <w:lang w:val="pt-BR"/>
        </w:rPr>
        <w:t>o o v</w:t>
      </w:r>
      <w:r>
        <w:rPr>
          <w:rFonts w:ascii="Times New Roman" w:hAnsi="Times New Roman"/>
          <w:spacing w:val="-1"/>
          <w:sz w:val="22"/>
          <w:szCs w:val="22"/>
          <w:lang w:val="pt-BR"/>
        </w:rPr>
        <w:t>en</w:t>
      </w:r>
      <w:r>
        <w:rPr>
          <w:rFonts w:ascii="Times New Roman" w:hAnsi="Times New Roman"/>
          <w:sz w:val="22"/>
          <w:szCs w:val="22"/>
          <w:lang w:val="pt-BR"/>
        </w:rPr>
        <w:t>ced</w:t>
      </w:r>
      <w:r>
        <w:rPr>
          <w:rFonts w:ascii="Times New Roman" w:hAnsi="Times New Roman"/>
          <w:spacing w:val="-1"/>
          <w:sz w:val="22"/>
          <w:szCs w:val="22"/>
          <w:lang w:val="pt-BR"/>
        </w:rPr>
        <w:t>o</w:t>
      </w:r>
      <w:r>
        <w:rPr>
          <w:rFonts w:ascii="Times New Roman" w:hAnsi="Times New Roman"/>
          <w:sz w:val="22"/>
          <w:szCs w:val="22"/>
          <w:lang w:val="pt-BR"/>
        </w:rPr>
        <w:t>r d</w:t>
      </w:r>
      <w:r>
        <w:rPr>
          <w:rFonts w:ascii="Times New Roman" w:hAnsi="Times New Roman"/>
          <w:spacing w:val="-2"/>
          <w:sz w:val="22"/>
          <w:szCs w:val="22"/>
          <w:lang w:val="pt-BR"/>
        </w:rPr>
        <w:t>e</w:t>
      </w:r>
      <w:r>
        <w:rPr>
          <w:rFonts w:ascii="Times New Roman" w:hAnsi="Times New Roman"/>
          <w:sz w:val="22"/>
          <w:szCs w:val="22"/>
          <w:lang w:val="pt-BR"/>
        </w:rPr>
        <w:t>v</w:t>
      </w:r>
      <w:r>
        <w:rPr>
          <w:rFonts w:ascii="Times New Roman" w:hAnsi="Times New Roman"/>
          <w:spacing w:val="-1"/>
          <w:sz w:val="22"/>
          <w:szCs w:val="22"/>
          <w:lang w:val="pt-BR"/>
        </w:rPr>
        <w:t>e</w:t>
      </w:r>
      <w:r>
        <w:rPr>
          <w:rFonts w:ascii="Times New Roman" w:hAnsi="Times New Roman"/>
          <w:sz w:val="22"/>
          <w:szCs w:val="22"/>
          <w:lang w:val="pt-BR"/>
        </w:rPr>
        <w:t xml:space="preserve">rá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ntar os s</w:t>
      </w:r>
      <w:r>
        <w:rPr>
          <w:rFonts w:ascii="Times New Roman" w:hAnsi="Times New Roman"/>
          <w:spacing w:val="-1"/>
          <w:sz w:val="22"/>
          <w:szCs w:val="22"/>
          <w:lang w:val="pt-BR"/>
        </w:rPr>
        <w:t>e</w:t>
      </w:r>
      <w:r>
        <w:rPr>
          <w:rFonts w:ascii="Times New Roman" w:hAnsi="Times New Roman"/>
          <w:sz w:val="22"/>
          <w:szCs w:val="22"/>
          <w:lang w:val="pt-BR"/>
        </w:rPr>
        <w:t>gu</w:t>
      </w:r>
      <w:r>
        <w:rPr>
          <w:rFonts w:ascii="Times New Roman" w:hAnsi="Times New Roman"/>
          <w:spacing w:val="-2"/>
          <w:sz w:val="22"/>
          <w:szCs w:val="22"/>
          <w:lang w:val="pt-BR"/>
        </w:rPr>
        <w:t>i</w:t>
      </w:r>
      <w:r>
        <w:rPr>
          <w:rFonts w:ascii="Times New Roman" w:hAnsi="Times New Roman"/>
          <w:sz w:val="22"/>
          <w:szCs w:val="22"/>
          <w:lang w:val="pt-BR"/>
        </w:rPr>
        <w:t xml:space="preserve">ntes </w:t>
      </w:r>
      <w:r>
        <w:rPr>
          <w:rFonts w:ascii="Times New Roman" w:hAnsi="Times New Roman"/>
          <w:spacing w:val="-1"/>
          <w:sz w:val="22"/>
          <w:szCs w:val="22"/>
          <w:lang w:val="pt-BR"/>
        </w:rPr>
        <w:t>d</w:t>
      </w:r>
      <w:r>
        <w:rPr>
          <w:rFonts w:ascii="Times New Roman" w:hAnsi="Times New Roman"/>
          <w:spacing w:val="1"/>
          <w:sz w:val="22"/>
          <w:szCs w:val="22"/>
          <w:lang w:val="pt-BR"/>
        </w:rPr>
        <w:t>o</w:t>
      </w:r>
      <w:r>
        <w:rPr>
          <w:rFonts w:ascii="Times New Roman" w:hAnsi="Times New Roman"/>
          <w:spacing w:val="-1"/>
          <w:sz w:val="22"/>
          <w:szCs w:val="22"/>
          <w:lang w:val="pt-BR"/>
        </w:rPr>
        <w:t>c</w:t>
      </w:r>
      <w:r>
        <w:rPr>
          <w:rFonts w:ascii="Times New Roman" w:hAnsi="Times New Roman"/>
          <w:spacing w:val="1"/>
          <w:sz w:val="22"/>
          <w:szCs w:val="22"/>
          <w:lang w:val="pt-BR"/>
        </w:rPr>
        <w:t>u</w:t>
      </w:r>
      <w:r>
        <w:rPr>
          <w:rFonts w:ascii="Times New Roman" w:hAnsi="Times New Roman"/>
          <w:spacing w:val="-1"/>
          <w:sz w:val="22"/>
          <w:szCs w:val="22"/>
          <w:lang w:val="pt-BR"/>
        </w:rPr>
        <w:t>m</w:t>
      </w:r>
      <w:r>
        <w:rPr>
          <w:rFonts w:ascii="Times New Roman" w:hAnsi="Times New Roman"/>
          <w:sz w:val="22"/>
          <w:szCs w:val="22"/>
          <w:lang w:val="pt-BR"/>
        </w:rPr>
        <w:t>ento</w:t>
      </w:r>
      <w:r>
        <w:rPr>
          <w:rFonts w:ascii="Times New Roman" w:hAnsi="Times New Roman"/>
          <w:spacing w:val="-1"/>
          <w:sz w:val="22"/>
          <w:szCs w:val="22"/>
          <w:lang w:val="pt-BR"/>
        </w:rPr>
        <w:t>s</w:t>
      </w:r>
      <w:r>
        <w:rPr>
          <w:rFonts w:ascii="Times New Roman" w:hAnsi="Times New Roman"/>
          <w:sz w:val="22"/>
          <w:szCs w:val="22"/>
          <w:lang w:val="pt-BR"/>
        </w:rPr>
        <w:t>, todos d</w:t>
      </w:r>
      <w:r>
        <w:rPr>
          <w:rFonts w:ascii="Times New Roman" w:hAnsi="Times New Roman"/>
          <w:spacing w:val="-1"/>
          <w:sz w:val="22"/>
          <w:szCs w:val="22"/>
          <w:lang w:val="pt-BR"/>
        </w:rPr>
        <w:t>e</w:t>
      </w:r>
      <w:r>
        <w:rPr>
          <w:rFonts w:ascii="Times New Roman" w:hAnsi="Times New Roman"/>
          <w:sz w:val="22"/>
          <w:szCs w:val="22"/>
          <w:lang w:val="pt-BR"/>
        </w:rPr>
        <w:t>nt</w:t>
      </w:r>
      <w:r>
        <w:rPr>
          <w:rFonts w:ascii="Times New Roman" w:hAnsi="Times New Roman"/>
          <w:spacing w:val="-1"/>
          <w:sz w:val="22"/>
          <w:szCs w:val="22"/>
          <w:lang w:val="pt-BR"/>
        </w:rPr>
        <w:t>r</w:t>
      </w:r>
      <w:r>
        <w:rPr>
          <w:rFonts w:ascii="Times New Roman" w:hAnsi="Times New Roman"/>
          <w:sz w:val="22"/>
          <w:szCs w:val="22"/>
          <w:lang w:val="pt-BR"/>
        </w:rPr>
        <w:t xml:space="preserve">o do seu </w:t>
      </w:r>
      <w:r>
        <w:rPr>
          <w:rFonts w:ascii="Times New Roman" w:hAnsi="Times New Roman"/>
          <w:spacing w:val="-1"/>
          <w:sz w:val="22"/>
          <w:szCs w:val="22"/>
          <w:lang w:val="pt-BR"/>
        </w:rPr>
        <w:t>p</w:t>
      </w:r>
      <w:r>
        <w:rPr>
          <w:rFonts w:ascii="Times New Roman" w:hAnsi="Times New Roman"/>
          <w:sz w:val="22"/>
          <w:szCs w:val="22"/>
          <w:lang w:val="pt-BR"/>
        </w:rPr>
        <w:t>ra</w:t>
      </w:r>
      <w:r>
        <w:rPr>
          <w:rFonts w:ascii="Times New Roman" w:hAnsi="Times New Roman"/>
          <w:spacing w:val="-1"/>
          <w:sz w:val="22"/>
          <w:szCs w:val="22"/>
          <w:lang w:val="pt-BR"/>
        </w:rPr>
        <w:t>z</w:t>
      </w:r>
      <w:r>
        <w:rPr>
          <w:rFonts w:ascii="Times New Roman" w:hAnsi="Times New Roman"/>
          <w:sz w:val="22"/>
          <w:szCs w:val="22"/>
          <w:lang w:val="pt-BR"/>
        </w:rPr>
        <w:t xml:space="preserve">o de </w:t>
      </w:r>
      <w:r>
        <w:rPr>
          <w:rFonts w:ascii="Times New Roman" w:hAnsi="Times New Roman"/>
          <w:spacing w:val="-1"/>
          <w:sz w:val="22"/>
          <w:szCs w:val="22"/>
          <w:lang w:val="pt-BR"/>
        </w:rPr>
        <w:t>v</w:t>
      </w:r>
      <w:r>
        <w:rPr>
          <w:rFonts w:ascii="Times New Roman" w:hAnsi="Times New Roman"/>
          <w:sz w:val="22"/>
          <w:szCs w:val="22"/>
          <w:lang w:val="pt-BR"/>
        </w:rPr>
        <w:t>ali</w:t>
      </w:r>
      <w:r>
        <w:rPr>
          <w:rFonts w:ascii="Times New Roman" w:hAnsi="Times New Roman"/>
          <w:spacing w:val="1"/>
          <w:sz w:val="22"/>
          <w:szCs w:val="22"/>
          <w:lang w:val="pt-BR"/>
        </w:rPr>
        <w:t>d</w:t>
      </w:r>
      <w:r>
        <w:rPr>
          <w:rFonts w:ascii="Times New Roman" w:hAnsi="Times New Roman"/>
          <w:sz w:val="22"/>
          <w:szCs w:val="22"/>
          <w:lang w:val="pt-BR"/>
        </w:rPr>
        <w:t>ade: Certidões de Regularidade Fiscal perante as Fazendas Federal, Estadual e Muni</w:t>
      </w:r>
      <w:r>
        <w:rPr>
          <w:rFonts w:ascii="Times New Roman" w:hAnsi="Times New Roman"/>
          <w:spacing w:val="-1"/>
          <w:sz w:val="22"/>
          <w:szCs w:val="22"/>
          <w:lang w:val="pt-BR"/>
        </w:rPr>
        <w:t>c</w:t>
      </w:r>
      <w:r>
        <w:rPr>
          <w:rFonts w:ascii="Times New Roman" w:hAnsi="Times New Roman"/>
          <w:sz w:val="22"/>
          <w:szCs w:val="22"/>
          <w:lang w:val="pt-BR"/>
        </w:rPr>
        <w:t>ipal, junto a Segur</w:t>
      </w:r>
      <w:r>
        <w:rPr>
          <w:rFonts w:ascii="Times New Roman" w:hAnsi="Times New Roman"/>
          <w:spacing w:val="-2"/>
          <w:sz w:val="22"/>
          <w:szCs w:val="22"/>
          <w:lang w:val="pt-BR"/>
        </w:rPr>
        <w:t>i</w:t>
      </w:r>
      <w:r>
        <w:rPr>
          <w:rFonts w:ascii="Times New Roman" w:hAnsi="Times New Roman"/>
          <w:sz w:val="22"/>
          <w:szCs w:val="22"/>
          <w:lang w:val="pt-BR"/>
        </w:rPr>
        <w:t>dade Social (INSS e FGT</w:t>
      </w:r>
      <w:r>
        <w:rPr>
          <w:rFonts w:ascii="Times New Roman" w:hAnsi="Times New Roman"/>
          <w:spacing w:val="-1"/>
          <w:sz w:val="22"/>
          <w:szCs w:val="22"/>
          <w:lang w:val="pt-BR"/>
        </w:rPr>
        <w:t>S</w:t>
      </w:r>
      <w:r>
        <w:rPr>
          <w:rFonts w:ascii="Times New Roman" w:hAnsi="Times New Roman"/>
          <w:sz w:val="22"/>
          <w:szCs w:val="22"/>
          <w:lang w:val="pt-BR"/>
        </w:rPr>
        <w:t>) e de Regularidade de Débitos Trabalhistas. A n</w:t>
      </w:r>
      <w:r>
        <w:rPr>
          <w:rFonts w:ascii="Times New Roman" w:hAnsi="Times New Roman"/>
          <w:spacing w:val="-1"/>
          <w:sz w:val="22"/>
          <w:szCs w:val="22"/>
          <w:lang w:val="pt-BR"/>
        </w:rPr>
        <w:t>ã</w:t>
      </w:r>
      <w:r>
        <w:rPr>
          <w:rFonts w:ascii="Times New Roman" w:hAnsi="Times New Roman"/>
          <w:sz w:val="22"/>
          <w:szCs w:val="22"/>
          <w:lang w:val="pt-BR"/>
        </w:rPr>
        <w:t>o observ</w:t>
      </w:r>
      <w:r>
        <w:rPr>
          <w:rFonts w:ascii="Times New Roman" w:hAnsi="Times New Roman"/>
          <w:spacing w:val="-1"/>
          <w:sz w:val="22"/>
          <w:szCs w:val="22"/>
          <w:lang w:val="pt-BR"/>
        </w:rPr>
        <w:t>â</w:t>
      </w:r>
      <w:r>
        <w:rPr>
          <w:rFonts w:ascii="Times New Roman" w:hAnsi="Times New Roman"/>
          <w:sz w:val="22"/>
          <w:szCs w:val="22"/>
          <w:lang w:val="pt-BR"/>
        </w:rPr>
        <w:t>ncia desse item a</w:t>
      </w:r>
      <w:r>
        <w:rPr>
          <w:rFonts w:ascii="Times New Roman" w:hAnsi="Times New Roman"/>
          <w:spacing w:val="1"/>
          <w:sz w:val="22"/>
          <w:szCs w:val="22"/>
          <w:lang w:val="pt-BR"/>
        </w:rPr>
        <w:t>c</w:t>
      </w:r>
      <w:r>
        <w:rPr>
          <w:rFonts w:ascii="Times New Roman" w:hAnsi="Times New Roman"/>
          <w:sz w:val="22"/>
          <w:szCs w:val="22"/>
          <w:lang w:val="pt-BR"/>
        </w:rPr>
        <w:t>arretará a n</w:t>
      </w:r>
      <w:r>
        <w:rPr>
          <w:rFonts w:ascii="Times New Roman" w:hAnsi="Times New Roman"/>
          <w:spacing w:val="-1"/>
          <w:sz w:val="22"/>
          <w:szCs w:val="22"/>
          <w:lang w:val="pt-BR"/>
        </w:rPr>
        <w:t>ã</w:t>
      </w:r>
      <w:r>
        <w:rPr>
          <w:rFonts w:ascii="Times New Roman" w:hAnsi="Times New Roman"/>
          <w:sz w:val="22"/>
          <w:szCs w:val="22"/>
          <w:lang w:val="pt-BR"/>
        </w:rPr>
        <w:t>o efetivaç</w:t>
      </w:r>
      <w:r>
        <w:rPr>
          <w:rFonts w:ascii="Times New Roman" w:hAnsi="Times New Roman"/>
          <w:spacing w:val="-1"/>
          <w:sz w:val="22"/>
          <w:szCs w:val="22"/>
          <w:lang w:val="pt-BR"/>
        </w:rPr>
        <w:t>ã</w:t>
      </w:r>
      <w:r>
        <w:rPr>
          <w:rFonts w:ascii="Times New Roman" w:hAnsi="Times New Roman"/>
          <w:sz w:val="22"/>
          <w:szCs w:val="22"/>
          <w:lang w:val="pt-BR"/>
        </w:rPr>
        <w:t>o da contrataç</w:t>
      </w:r>
      <w:r>
        <w:rPr>
          <w:rFonts w:ascii="Times New Roman" w:hAnsi="Times New Roman"/>
          <w:spacing w:val="-1"/>
          <w:sz w:val="22"/>
          <w:szCs w:val="22"/>
          <w:lang w:val="pt-BR"/>
        </w:rPr>
        <w:t>ã</w:t>
      </w:r>
      <w:r>
        <w:rPr>
          <w:rFonts w:ascii="Times New Roman" w:hAnsi="Times New Roman"/>
          <w:sz w:val="22"/>
          <w:szCs w:val="22"/>
          <w:lang w:val="pt-BR"/>
        </w:rPr>
        <w:t>o.</w:t>
      </w:r>
    </w:p>
    <w:p w14:paraId="6AB90380"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56C8239C" w14:textId="77777777" w:rsidR="003D09A5" w:rsidRDefault="003D09A5" w:rsidP="00E81173">
      <w:pPr>
        <w:pStyle w:val="SemEspaamento"/>
        <w:numPr>
          <w:ilvl w:val="0"/>
          <w:numId w:val="2"/>
        </w:numPr>
        <w:tabs>
          <w:tab w:val="left" w:pos="142"/>
          <w:tab w:val="left" w:pos="284"/>
          <w:tab w:val="left" w:pos="426"/>
        </w:tabs>
        <w:ind w:left="0" w:firstLine="0"/>
      </w:pPr>
      <w:r>
        <w:rPr>
          <w:rFonts w:ascii="Times New Roman" w:hAnsi="Times New Roman"/>
        </w:rPr>
        <w:t xml:space="preserve">PROJETO </w:t>
      </w:r>
      <w:r w:rsidR="000A5D97">
        <w:rPr>
          <w:rFonts w:ascii="Times New Roman" w:hAnsi="Times New Roman"/>
        </w:rPr>
        <w:t>GOVERNO CIDADÃO</w:t>
      </w:r>
    </w:p>
    <w:p w14:paraId="570AF6E8"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Secretaria de Estado do Planejamento e das Finanças - SEPLAN</w:t>
      </w:r>
    </w:p>
    <w:p w14:paraId="5AAEF6F3"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 xml:space="preserve">Centro Administrativo do Estado BR 101, KM 0 </w:t>
      </w:r>
    </w:p>
    <w:p w14:paraId="0544ABDC"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Lagoa Nova – Natal/RN - CEP: 59064-100</w:t>
      </w:r>
    </w:p>
    <w:p w14:paraId="2E8BC237"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Fone: (84) 3232-1964</w:t>
      </w:r>
    </w:p>
    <w:p w14:paraId="42A6908C" w14:textId="77777777" w:rsidR="003D09A5" w:rsidRDefault="003D09A5" w:rsidP="00E01B52">
      <w:pPr>
        <w:pStyle w:val="SemEspaamento"/>
        <w:tabs>
          <w:tab w:val="left" w:pos="0"/>
          <w:tab w:val="left" w:pos="142"/>
          <w:tab w:val="left" w:pos="426"/>
        </w:tabs>
        <w:rPr>
          <w:rFonts w:ascii="Times New Roman" w:eastAsia="Times New Roman" w:hAnsi="Times New Roman"/>
          <w:w w:val="110"/>
          <w:lang w:val="pt-BR"/>
        </w:rPr>
      </w:pPr>
      <w:r>
        <w:rPr>
          <w:rFonts w:ascii="Times New Roman" w:hAnsi="Times New Roman"/>
          <w:lang w:val="pt-BR"/>
        </w:rPr>
        <w:t xml:space="preserve">E-mail Projeto: </w:t>
      </w:r>
      <w:hyperlink r:id="rId7" w:history="1">
        <w:r w:rsidR="005538C0" w:rsidRPr="005B2FD7">
          <w:rPr>
            <w:rStyle w:val="Hyperlink"/>
            <w:rFonts w:ascii="Times New Roman" w:hAnsi="Times New Roman"/>
            <w:lang w:val="pt-BR"/>
          </w:rPr>
          <w:t>shoppinggovernocidadao@gmail.com</w:t>
        </w:r>
      </w:hyperlink>
    </w:p>
    <w:p w14:paraId="0B04192A" w14:textId="77777777" w:rsidR="003D09A5" w:rsidRPr="007D49F7" w:rsidRDefault="003D09A5">
      <w:pPr>
        <w:pStyle w:val="SemEspaamento"/>
        <w:rPr>
          <w:lang w:val="pt-BR"/>
        </w:rPr>
      </w:pPr>
      <w:r>
        <w:rPr>
          <w:rFonts w:ascii="Times New Roman" w:eastAsia="Times New Roman" w:hAnsi="Times New Roman"/>
          <w:w w:val="110"/>
          <w:lang w:val="pt-BR"/>
        </w:rPr>
        <w:t xml:space="preserve">                                                                                        </w:t>
      </w:r>
    </w:p>
    <w:p w14:paraId="37460C9E" w14:textId="049CD7E1" w:rsidR="003D09A5" w:rsidRDefault="003D09A5">
      <w:pPr>
        <w:pStyle w:val="SemEspaamento"/>
        <w:jc w:val="center"/>
        <w:rPr>
          <w:rFonts w:ascii="Times New Roman" w:hAnsi="Times New Roman"/>
          <w:w w:val="110"/>
          <w:lang w:val="pt-BR"/>
        </w:rPr>
      </w:pPr>
      <w:r>
        <w:rPr>
          <w:rFonts w:ascii="Times New Roman" w:hAnsi="Times New Roman"/>
          <w:w w:val="110"/>
          <w:lang w:val="pt-BR"/>
        </w:rPr>
        <w:t>Na</w:t>
      </w:r>
      <w:r w:rsidR="007700D8">
        <w:rPr>
          <w:rFonts w:ascii="Times New Roman" w:hAnsi="Times New Roman"/>
          <w:w w:val="110"/>
          <w:lang w:val="pt-BR"/>
        </w:rPr>
        <w:t>tal,</w:t>
      </w:r>
      <w:r w:rsidR="00E01B52">
        <w:rPr>
          <w:rFonts w:ascii="Times New Roman" w:hAnsi="Times New Roman"/>
          <w:w w:val="110"/>
          <w:lang w:val="pt-BR"/>
        </w:rPr>
        <w:t xml:space="preserve"> </w:t>
      </w:r>
      <w:r w:rsidR="008523F6">
        <w:rPr>
          <w:rFonts w:ascii="Times New Roman" w:hAnsi="Times New Roman"/>
          <w:w w:val="110"/>
          <w:lang w:val="pt-BR"/>
        </w:rPr>
        <w:t>21</w:t>
      </w:r>
      <w:r w:rsidR="00E01B52">
        <w:rPr>
          <w:rFonts w:ascii="Times New Roman" w:hAnsi="Times New Roman"/>
          <w:w w:val="110"/>
          <w:lang w:val="pt-BR"/>
        </w:rPr>
        <w:t xml:space="preserve"> de</w:t>
      </w:r>
      <w:r w:rsidR="004B0BF5">
        <w:rPr>
          <w:rFonts w:ascii="Times New Roman" w:hAnsi="Times New Roman"/>
          <w:w w:val="110"/>
          <w:lang w:val="pt-BR"/>
        </w:rPr>
        <w:t xml:space="preserve"> julho </w:t>
      </w:r>
      <w:r w:rsidR="00E01B52">
        <w:rPr>
          <w:rFonts w:ascii="Times New Roman" w:hAnsi="Times New Roman"/>
          <w:w w:val="110"/>
          <w:lang w:val="pt-BR"/>
        </w:rPr>
        <w:t>de 202</w:t>
      </w:r>
      <w:r w:rsidR="001E2182">
        <w:rPr>
          <w:rFonts w:ascii="Times New Roman" w:hAnsi="Times New Roman"/>
          <w:w w:val="110"/>
          <w:lang w:val="pt-BR"/>
        </w:rPr>
        <w:t>2</w:t>
      </w:r>
    </w:p>
    <w:p w14:paraId="155ED142" w14:textId="77777777" w:rsidR="00E763F3" w:rsidRDefault="00E763F3">
      <w:pPr>
        <w:pStyle w:val="SemEspaamento"/>
        <w:jc w:val="center"/>
        <w:rPr>
          <w:rFonts w:ascii="Times New Roman" w:hAnsi="Times New Roman"/>
          <w:w w:val="110"/>
          <w:lang w:val="pt-BR"/>
        </w:rPr>
      </w:pPr>
    </w:p>
    <w:p w14:paraId="724B2333" w14:textId="3D5730CE" w:rsidR="003D09A5" w:rsidRPr="007D49F7" w:rsidRDefault="002A0226">
      <w:pPr>
        <w:pStyle w:val="SemEspaamento"/>
        <w:jc w:val="center"/>
        <w:rPr>
          <w:lang w:val="pt-BR"/>
        </w:rPr>
      </w:pPr>
      <w:r>
        <w:rPr>
          <w:rFonts w:ascii="Times New Roman" w:hAnsi="Times New Roman"/>
          <w:lang w:val="pt-BR"/>
        </w:rPr>
        <w:t>Ronaldo Barros Pereira</w:t>
      </w:r>
    </w:p>
    <w:p w14:paraId="730C5ED7" w14:textId="619E60E6" w:rsidR="00CA1944" w:rsidRDefault="00CA1944">
      <w:pPr>
        <w:pStyle w:val="SemEspaamento"/>
        <w:jc w:val="center"/>
        <w:rPr>
          <w:rFonts w:ascii="Times New Roman" w:hAnsi="Times New Roman"/>
          <w:b/>
          <w:lang w:val="pt-BR"/>
        </w:rPr>
      </w:pPr>
      <w:r>
        <w:rPr>
          <w:rFonts w:ascii="Times New Roman" w:hAnsi="Times New Roman"/>
          <w:b/>
          <w:lang w:val="pt-BR"/>
        </w:rPr>
        <w:t xml:space="preserve">Presidente </w:t>
      </w:r>
    </w:p>
    <w:p w14:paraId="3CA5CD5E" w14:textId="24EE9517" w:rsidR="00953588" w:rsidRDefault="003D09A5">
      <w:pPr>
        <w:pStyle w:val="SemEspaamento"/>
        <w:jc w:val="center"/>
        <w:rPr>
          <w:rFonts w:ascii="Times New Roman" w:hAnsi="Times New Roman"/>
          <w:b/>
          <w:lang w:val="pt-BR"/>
        </w:rPr>
      </w:pPr>
      <w:r>
        <w:rPr>
          <w:rFonts w:ascii="Times New Roman" w:hAnsi="Times New Roman"/>
          <w:b/>
          <w:lang w:val="pt-BR"/>
        </w:rPr>
        <w:t>C</w:t>
      </w:r>
      <w:r w:rsidR="00CA1944">
        <w:rPr>
          <w:rFonts w:ascii="Times New Roman" w:hAnsi="Times New Roman"/>
          <w:b/>
          <w:lang w:val="pt-BR"/>
        </w:rPr>
        <w:t xml:space="preserve">omissão </w:t>
      </w:r>
      <w:r>
        <w:rPr>
          <w:rFonts w:ascii="Times New Roman" w:hAnsi="Times New Roman"/>
          <w:b/>
          <w:lang w:val="pt-BR"/>
        </w:rPr>
        <w:t>M</w:t>
      </w:r>
      <w:r w:rsidR="00CA1944">
        <w:rPr>
          <w:rFonts w:ascii="Times New Roman" w:hAnsi="Times New Roman"/>
          <w:b/>
          <w:lang w:val="pt-BR"/>
        </w:rPr>
        <w:t xml:space="preserve">ista </w:t>
      </w:r>
      <w:r w:rsidR="00756EDD">
        <w:rPr>
          <w:rFonts w:ascii="Times New Roman" w:hAnsi="Times New Roman"/>
          <w:b/>
          <w:lang w:val="pt-BR"/>
        </w:rPr>
        <w:t>E</w:t>
      </w:r>
      <w:r w:rsidR="00CA1944">
        <w:rPr>
          <w:rFonts w:ascii="Times New Roman" w:hAnsi="Times New Roman"/>
          <w:b/>
          <w:lang w:val="pt-BR"/>
        </w:rPr>
        <w:t xml:space="preserve">special de Aquisição e </w:t>
      </w:r>
      <w:r>
        <w:rPr>
          <w:rFonts w:ascii="Times New Roman" w:hAnsi="Times New Roman"/>
          <w:b/>
          <w:lang w:val="pt-BR"/>
        </w:rPr>
        <w:t>L</w:t>
      </w:r>
      <w:r w:rsidR="00CA1944">
        <w:rPr>
          <w:rFonts w:ascii="Times New Roman" w:hAnsi="Times New Roman"/>
          <w:b/>
          <w:lang w:val="pt-BR"/>
        </w:rPr>
        <w:t>icitação</w:t>
      </w:r>
    </w:p>
    <w:p w14:paraId="53F2D0D2" w14:textId="5512EADA" w:rsidR="003D09A5" w:rsidRDefault="00CA1944">
      <w:pPr>
        <w:pStyle w:val="SemEspaamento"/>
        <w:jc w:val="center"/>
        <w:rPr>
          <w:rFonts w:ascii="Times New Roman" w:hAnsi="Times New Roman"/>
          <w:b/>
          <w:lang w:val="pt-BR"/>
        </w:rPr>
      </w:pPr>
      <w:r>
        <w:rPr>
          <w:rFonts w:ascii="Times New Roman" w:hAnsi="Times New Roman"/>
          <w:b/>
          <w:lang w:val="pt-BR"/>
        </w:rPr>
        <w:t>Projeto Governo Cidadão</w:t>
      </w:r>
    </w:p>
    <w:p w14:paraId="2F5E07AE" w14:textId="718A313D" w:rsidR="00953588" w:rsidRPr="007D49F7" w:rsidRDefault="00CA1944" w:rsidP="00953588">
      <w:pPr>
        <w:pStyle w:val="SemEspaamento"/>
        <w:jc w:val="center"/>
        <w:rPr>
          <w:lang w:val="pt-BR"/>
        </w:rPr>
      </w:pPr>
      <w:r>
        <w:rPr>
          <w:rFonts w:ascii="Times New Roman" w:hAnsi="Times New Roman"/>
          <w:b/>
          <w:lang w:val="pt-BR"/>
        </w:rPr>
        <w:t xml:space="preserve">Acordo de Empréstimo </w:t>
      </w:r>
      <w:r w:rsidR="00953588">
        <w:rPr>
          <w:rFonts w:ascii="Times New Roman" w:hAnsi="Times New Roman"/>
          <w:b/>
          <w:lang w:val="pt-BR"/>
        </w:rPr>
        <w:t>8273-BR/BIRD</w:t>
      </w:r>
    </w:p>
    <w:p w14:paraId="2541F456" w14:textId="77777777" w:rsidR="003D09A5" w:rsidRPr="007D49F7" w:rsidRDefault="003D09A5">
      <w:pPr>
        <w:pStyle w:val="SemEspaamento"/>
        <w:pageBreakBefore/>
        <w:jc w:val="center"/>
        <w:rPr>
          <w:lang w:val="pt-BR"/>
        </w:rPr>
      </w:pPr>
      <w:r>
        <w:rPr>
          <w:rFonts w:ascii="Times New Roman" w:eastAsia="Times New Roman" w:hAnsi="Times New Roman"/>
          <w:b/>
          <w:lang w:val="pt-BR"/>
        </w:rPr>
        <w:lastRenderedPageBreak/>
        <w:t xml:space="preserve">TERMO DE </w:t>
      </w:r>
      <w:r>
        <w:rPr>
          <w:rFonts w:ascii="Times New Roman" w:eastAsia="Times New Roman" w:hAnsi="Times New Roman"/>
          <w:b/>
          <w:w w:val="109"/>
          <w:lang w:val="pt-BR"/>
        </w:rPr>
        <w:t>PRO</w:t>
      </w:r>
      <w:r>
        <w:rPr>
          <w:rFonts w:ascii="Times New Roman" w:eastAsia="Times New Roman" w:hAnsi="Times New Roman"/>
          <w:b/>
          <w:spacing w:val="-1"/>
          <w:w w:val="109"/>
          <w:lang w:val="pt-BR"/>
        </w:rPr>
        <w:t>P</w:t>
      </w:r>
      <w:r>
        <w:rPr>
          <w:rFonts w:ascii="Times New Roman" w:eastAsia="Times New Roman" w:hAnsi="Times New Roman"/>
          <w:b/>
          <w:w w:val="106"/>
          <w:lang w:val="pt-BR"/>
        </w:rPr>
        <w:t>OS</w:t>
      </w:r>
      <w:r>
        <w:rPr>
          <w:rFonts w:ascii="Times New Roman" w:eastAsia="Times New Roman" w:hAnsi="Times New Roman"/>
          <w:b/>
          <w:spacing w:val="-2"/>
          <w:w w:val="106"/>
          <w:lang w:val="pt-BR"/>
        </w:rPr>
        <w:t>T</w:t>
      </w:r>
      <w:r>
        <w:rPr>
          <w:rFonts w:ascii="Times New Roman" w:eastAsia="Times New Roman" w:hAnsi="Times New Roman"/>
          <w:b/>
          <w:lang w:val="pt-BR"/>
        </w:rPr>
        <w:t xml:space="preserve">A </w:t>
      </w:r>
      <w:r>
        <w:rPr>
          <w:rFonts w:ascii="Times New Roman" w:eastAsia="Times New Roman" w:hAnsi="Times New Roman"/>
          <w:b/>
          <w:w w:val="105"/>
          <w:lang w:val="pt-BR"/>
        </w:rPr>
        <w:t>COTAÇÃO/CO</w:t>
      </w:r>
      <w:r>
        <w:rPr>
          <w:rFonts w:ascii="Times New Roman" w:eastAsia="Times New Roman" w:hAnsi="Times New Roman"/>
          <w:b/>
          <w:spacing w:val="1"/>
          <w:w w:val="105"/>
          <w:lang w:val="pt-BR"/>
        </w:rPr>
        <w:t>M</w:t>
      </w:r>
      <w:r>
        <w:rPr>
          <w:rFonts w:ascii="Times New Roman" w:eastAsia="Times New Roman" w:hAnsi="Times New Roman"/>
          <w:b/>
          <w:spacing w:val="-1"/>
          <w:w w:val="105"/>
          <w:lang w:val="pt-BR"/>
        </w:rPr>
        <w:t>P</w:t>
      </w:r>
      <w:r>
        <w:rPr>
          <w:rFonts w:ascii="Times New Roman" w:eastAsia="Times New Roman" w:hAnsi="Times New Roman"/>
          <w:b/>
          <w:w w:val="105"/>
          <w:lang w:val="pt-BR"/>
        </w:rPr>
        <w:t xml:space="preserve">ARAÇÃO </w:t>
      </w:r>
      <w:r>
        <w:rPr>
          <w:rFonts w:ascii="Times New Roman" w:eastAsia="Times New Roman" w:hAnsi="Times New Roman"/>
          <w:b/>
          <w:lang w:val="pt-BR"/>
        </w:rPr>
        <w:t xml:space="preserve">DE </w:t>
      </w:r>
      <w:r>
        <w:rPr>
          <w:rFonts w:ascii="Times New Roman" w:eastAsia="Times New Roman" w:hAnsi="Times New Roman"/>
          <w:b/>
          <w:w w:val="109"/>
          <w:lang w:val="pt-BR"/>
        </w:rPr>
        <w:t>PR</w:t>
      </w:r>
      <w:r>
        <w:rPr>
          <w:rFonts w:ascii="Times New Roman" w:eastAsia="Times New Roman" w:hAnsi="Times New Roman"/>
          <w:b/>
          <w:w w:val="106"/>
          <w:lang w:val="pt-BR"/>
        </w:rPr>
        <w:t>EÇOS</w:t>
      </w:r>
    </w:p>
    <w:p w14:paraId="6E475E3B" w14:textId="77777777" w:rsidR="003D09A5"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Default="003D09A5">
      <w:pPr>
        <w:spacing w:after="0" w:line="240" w:lineRule="auto"/>
        <w:jc w:val="both"/>
        <w:rPr>
          <w:rFonts w:ascii="Times New Roman" w:eastAsia="Times New Roman" w:hAnsi="Times New Roman"/>
          <w:lang w:val="pt-BR"/>
        </w:rPr>
      </w:pPr>
    </w:p>
    <w:p w14:paraId="17C38F85" w14:textId="34BC9235" w:rsidR="003D09A5" w:rsidRPr="007D49F7" w:rsidRDefault="003D09A5">
      <w:pPr>
        <w:spacing w:after="120"/>
        <w:jc w:val="both"/>
        <w:rPr>
          <w:lang w:val="pt-BR"/>
        </w:rPr>
      </w:pPr>
      <w:r>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Pr>
          <w:rFonts w:ascii="Times New Roman" w:hAnsi="Times New Roman"/>
          <w:b/>
          <w:lang w:val="pt-BR"/>
        </w:rPr>
        <w:t>SDP n</w:t>
      </w:r>
      <w:r w:rsidR="00415515">
        <w:rPr>
          <w:rFonts w:ascii="Times New Roman" w:hAnsi="Times New Roman"/>
          <w:b/>
          <w:lang w:val="pt-BR"/>
        </w:rPr>
        <w:t xml:space="preserve">º </w:t>
      </w:r>
      <w:r w:rsidR="00822379">
        <w:rPr>
          <w:rFonts w:ascii="Times New Roman" w:hAnsi="Times New Roman"/>
          <w:b/>
          <w:lang w:val="pt-BR"/>
        </w:rPr>
        <w:t>___</w:t>
      </w:r>
      <w:r w:rsidR="00415515">
        <w:rPr>
          <w:rFonts w:ascii="Times New Roman" w:hAnsi="Times New Roman"/>
          <w:b/>
          <w:lang w:val="pt-BR"/>
        </w:rPr>
        <w:t>/202</w:t>
      </w:r>
      <w:r w:rsidR="00355E8B">
        <w:rPr>
          <w:rFonts w:ascii="Times New Roman" w:hAnsi="Times New Roman"/>
          <w:b/>
          <w:lang w:val="pt-BR"/>
        </w:rPr>
        <w:t>2</w:t>
      </w:r>
      <w:r>
        <w:rPr>
          <w:rFonts w:ascii="Times New Roman" w:hAnsi="Times New Roman"/>
          <w:lang w:val="pt-BR"/>
        </w:rPr>
        <w:t>, pelo preço total de R$ (indicar valor), (__valor por extenso__), no (___indicar o local de entrega____)</w:t>
      </w:r>
      <w:r w:rsidRPr="007D49F7">
        <w:rPr>
          <w:lang w:val="pt-BR"/>
        </w:rPr>
        <w:t>.</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Default="003D09A5">
            <w:pPr>
              <w:spacing w:after="120" w:line="240" w:lineRule="auto"/>
              <w:ind w:left="65" w:right="7"/>
              <w:jc w:val="both"/>
            </w:pPr>
            <w:r>
              <w:rPr>
                <w:rFonts w:ascii="Times New Roman" w:eastAsia="Times New Roman" w:hAnsi="Times New Roman"/>
                <w:lang w:val="pt-BR"/>
              </w:rPr>
              <w:t xml:space="preserve">SERVIÇO: </w:t>
            </w:r>
          </w:p>
        </w:tc>
      </w:tr>
      <w:tr w:rsidR="003D09A5" w:rsidRPr="00224983"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Default="003D09A5">
            <w:pPr>
              <w:snapToGrid w:val="0"/>
              <w:spacing w:after="120" w:line="220" w:lineRule="exact"/>
              <w:jc w:val="both"/>
              <w:rPr>
                <w:rFonts w:ascii="Times New Roman" w:eastAsia="Times New Roman" w:hAnsi="Times New Roman"/>
                <w:lang w:val="pt-BR"/>
              </w:rPr>
            </w:pPr>
          </w:p>
          <w:p w14:paraId="56810D6D" w14:textId="77777777" w:rsidR="003D09A5" w:rsidRPr="007D49F7" w:rsidRDefault="003D09A5">
            <w:pPr>
              <w:spacing w:after="120" w:line="240" w:lineRule="auto"/>
              <w:ind w:left="64" w:right="-20"/>
              <w:jc w:val="both"/>
              <w:rPr>
                <w:lang w:val="pt-BR"/>
              </w:rPr>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spacing w:val="-1"/>
                <w:lang w:val="pt-BR"/>
              </w:rPr>
              <w:t>V</w:t>
            </w:r>
            <w:r>
              <w:rPr>
                <w:rFonts w:ascii="Times New Roman" w:eastAsia="Times New Roman" w:hAnsi="Times New Roman"/>
                <w:spacing w:val="1"/>
                <w:lang w:val="pt-BR"/>
              </w:rPr>
              <w:t>a</w:t>
            </w:r>
            <w:r>
              <w:rPr>
                <w:rFonts w:ascii="Times New Roman" w:eastAsia="Times New Roman" w:hAnsi="Times New Roman"/>
                <w:lang w:val="pt-BR"/>
              </w:rPr>
              <w:t xml:space="preserve">lidade </w:t>
            </w:r>
            <w:r>
              <w:rPr>
                <w:rFonts w:ascii="Times New Roman" w:eastAsia="Times New Roman" w:hAnsi="Times New Roman"/>
                <w:spacing w:val="-1"/>
                <w:lang w:val="pt-BR"/>
              </w:rPr>
              <w:t>d</w:t>
            </w:r>
            <w:r>
              <w:rPr>
                <w:rFonts w:ascii="Times New Roman" w:eastAsia="Times New Roman" w:hAnsi="Times New Roman"/>
                <w:lang w:val="pt-BR"/>
              </w:rPr>
              <w:t xml:space="preserve">a </w:t>
            </w:r>
            <w:r>
              <w:rPr>
                <w:rFonts w:ascii="Times New Roman" w:eastAsia="Times New Roman" w:hAnsi="Times New Roman"/>
                <w:w w:val="118"/>
                <w:lang w:val="pt-BR"/>
              </w:rPr>
              <w:t>P</w:t>
            </w:r>
            <w:r>
              <w:rPr>
                <w:rFonts w:ascii="Times New Roman" w:eastAsia="Times New Roman" w:hAnsi="Times New Roman"/>
                <w:spacing w:val="-1"/>
                <w:w w:val="118"/>
                <w:lang w:val="pt-BR"/>
              </w:rPr>
              <w:t>r</w:t>
            </w:r>
            <w:r>
              <w:rPr>
                <w:rFonts w:ascii="Times New Roman" w:eastAsia="Times New Roman" w:hAnsi="Times New Roman"/>
                <w:w w:val="105"/>
                <w:lang w:val="pt-BR"/>
              </w:rPr>
              <w:t>o</w:t>
            </w:r>
            <w:r>
              <w:rPr>
                <w:rFonts w:ascii="Times New Roman" w:eastAsia="Times New Roman" w:hAnsi="Times New Roman"/>
                <w:spacing w:val="-1"/>
                <w:w w:val="105"/>
                <w:lang w:val="pt-BR"/>
              </w:rPr>
              <w:t>p</w:t>
            </w:r>
            <w:r>
              <w:rPr>
                <w:rFonts w:ascii="Times New Roman" w:eastAsia="Times New Roman" w:hAnsi="Times New Roman"/>
                <w:w w:val="104"/>
                <w:lang w:val="pt-BR"/>
              </w:rPr>
              <w:t>os</w:t>
            </w:r>
            <w:r>
              <w:rPr>
                <w:rFonts w:ascii="Times New Roman" w:eastAsia="Times New Roman" w:hAnsi="Times New Roman"/>
                <w:spacing w:val="-1"/>
                <w:w w:val="104"/>
                <w:lang w:val="pt-BR"/>
              </w:rPr>
              <w:t>t</w:t>
            </w:r>
            <w:r>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7D49F7" w:rsidRDefault="003D09A5">
            <w:pPr>
              <w:spacing w:after="120" w:line="240" w:lineRule="auto"/>
              <w:ind w:left="65" w:right="7"/>
              <w:jc w:val="both"/>
              <w:rPr>
                <w:lang w:val="pt-BR"/>
              </w:rPr>
            </w:pPr>
            <w:r>
              <w:rPr>
                <w:rFonts w:ascii="Times New Roman" w:eastAsia="Times New Roman" w:hAnsi="Times New Roman"/>
                <w:lang w:val="pt-BR"/>
              </w:rPr>
              <w:t xml:space="preserve">60 (sessenta) dias a partir da data estabelecida </w:t>
            </w:r>
            <w:r>
              <w:rPr>
                <w:rFonts w:ascii="Times New Roman" w:eastAsia="Times New Roman" w:hAnsi="Times New Roman"/>
                <w:spacing w:val="-1"/>
                <w:lang w:val="pt-BR"/>
              </w:rPr>
              <w:t>p</w:t>
            </w:r>
            <w:r>
              <w:rPr>
                <w:rFonts w:ascii="Times New Roman" w:eastAsia="Times New Roman" w:hAnsi="Times New Roman"/>
                <w:lang w:val="pt-BR"/>
              </w:rPr>
              <w:t>ara ab</w:t>
            </w:r>
            <w:r>
              <w:rPr>
                <w:rFonts w:ascii="Times New Roman" w:eastAsia="Times New Roman" w:hAnsi="Times New Roman"/>
                <w:spacing w:val="-1"/>
                <w:lang w:val="pt-BR"/>
              </w:rPr>
              <w:t>e</w:t>
            </w:r>
            <w:r>
              <w:rPr>
                <w:rFonts w:ascii="Times New Roman" w:eastAsia="Times New Roman" w:hAnsi="Times New Roman"/>
                <w:lang w:val="pt-BR"/>
              </w:rPr>
              <w:t>rt</w:t>
            </w:r>
            <w:r>
              <w:rPr>
                <w:rFonts w:ascii="Times New Roman" w:eastAsia="Times New Roman" w:hAnsi="Times New Roman"/>
                <w:spacing w:val="1"/>
                <w:lang w:val="pt-BR"/>
              </w:rPr>
              <w:t>u</w:t>
            </w:r>
            <w:r>
              <w:rPr>
                <w:rFonts w:ascii="Times New Roman" w:eastAsia="Times New Roman" w:hAnsi="Times New Roman"/>
                <w:lang w:val="pt-BR"/>
              </w:rPr>
              <w:t>ra das p</w:t>
            </w:r>
            <w:r>
              <w:rPr>
                <w:rFonts w:ascii="Times New Roman" w:eastAsia="Times New Roman" w:hAnsi="Times New Roman"/>
                <w:spacing w:val="-1"/>
                <w:lang w:val="pt-BR"/>
              </w:rPr>
              <w:t>ro</w:t>
            </w:r>
            <w:r>
              <w:rPr>
                <w:rFonts w:ascii="Times New Roman" w:eastAsia="Times New Roman" w:hAnsi="Times New Roman"/>
                <w:lang w:val="pt-BR"/>
              </w:rPr>
              <w:t>posta</w:t>
            </w:r>
            <w:r>
              <w:rPr>
                <w:rFonts w:ascii="Times New Roman" w:eastAsia="Times New Roman" w:hAnsi="Times New Roman"/>
                <w:spacing w:val="-1"/>
                <w:lang w:val="pt-BR"/>
              </w:rPr>
              <w:t>s</w:t>
            </w:r>
            <w:r>
              <w:rPr>
                <w:rFonts w:ascii="Times New Roman" w:eastAsia="Times New Roman" w:hAnsi="Times New Roman"/>
                <w:lang w:val="pt-BR"/>
              </w:rPr>
              <w:t>.</w:t>
            </w:r>
          </w:p>
        </w:tc>
      </w:tr>
      <w:tr w:rsidR="003D09A5" w:rsidRPr="00224983"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Default="003D09A5">
            <w:pPr>
              <w:snapToGrid w:val="0"/>
              <w:spacing w:after="120" w:line="220" w:lineRule="exact"/>
              <w:jc w:val="both"/>
              <w:rPr>
                <w:rFonts w:ascii="Times New Roman" w:eastAsia="Times New Roman" w:hAnsi="Times New Roman"/>
                <w:lang w:val="pt-BR"/>
              </w:rPr>
            </w:pPr>
          </w:p>
          <w:p w14:paraId="3236256C" w14:textId="77777777" w:rsidR="003D09A5" w:rsidRDefault="003D09A5">
            <w:pPr>
              <w:spacing w:after="120" w:line="240" w:lineRule="auto"/>
              <w:ind w:left="64" w:right="-20"/>
              <w:jc w:val="both"/>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w w:val="109"/>
                <w:lang w:val="pt-BR"/>
              </w:rPr>
              <w:t>E</w:t>
            </w:r>
            <w:r>
              <w:rPr>
                <w:rFonts w:ascii="Times New Roman" w:eastAsia="Times New Roman" w:hAnsi="Times New Roman"/>
                <w:w w:val="111"/>
                <w:lang w:val="pt-BR"/>
              </w:rPr>
              <w:t>n</w:t>
            </w:r>
            <w:r>
              <w:rPr>
                <w:rFonts w:ascii="Times New Roman" w:eastAsia="Times New Roman" w:hAnsi="Times New Roman"/>
                <w:w w:val="127"/>
                <w:lang w:val="pt-BR"/>
              </w:rPr>
              <w:t>t</w:t>
            </w:r>
            <w:r>
              <w:rPr>
                <w:rFonts w:ascii="Times New Roman" w:eastAsia="Times New Roman" w:hAnsi="Times New Roman"/>
                <w:spacing w:val="-1"/>
                <w:w w:val="127"/>
                <w:lang w:val="pt-BR"/>
              </w:rPr>
              <w:t>r</w:t>
            </w:r>
            <w:r>
              <w:rPr>
                <w:rFonts w:ascii="Times New Roman" w:eastAsia="Times New Roman" w:hAnsi="Times New Roman"/>
                <w:w w:val="103"/>
                <w:lang w:val="pt-BR"/>
              </w:rPr>
              <w:t>eg</w:t>
            </w:r>
            <w:r>
              <w:rPr>
                <w:rFonts w:ascii="Times New Roman" w:eastAsia="Times New Roman" w:hAnsi="Times New Roman"/>
                <w:w w:val="103"/>
              </w:rPr>
              <w:t>a/</w:t>
            </w:r>
            <w:r>
              <w:rPr>
                <w:rFonts w:ascii="Times New Roman" w:eastAsia="Times New Roman" w:hAnsi="Times New Roman"/>
                <w:spacing w:val="-2"/>
                <w:w w:val="109"/>
              </w:rPr>
              <w:t>E</w:t>
            </w:r>
            <w:r>
              <w:rPr>
                <w:rFonts w:ascii="Times New Roman" w:eastAsia="Times New Roman" w:hAnsi="Times New Roman"/>
                <w:spacing w:val="1"/>
              </w:rPr>
              <w:t>x</w:t>
            </w:r>
            <w:r>
              <w:rPr>
                <w:rFonts w:ascii="Times New Roman" w:eastAsia="Times New Roman" w:hAnsi="Times New Roman"/>
                <w:w w:val="103"/>
              </w:rPr>
              <w:t>ecu</w:t>
            </w:r>
            <w:r>
              <w:rPr>
                <w:rFonts w:ascii="Times New Roman" w:eastAsia="Times New Roman" w:hAnsi="Times New Roman"/>
                <w:spacing w:val="-1"/>
                <w:w w:val="103"/>
              </w:rPr>
              <w:t>ç</w:t>
            </w:r>
            <w:r>
              <w:rPr>
                <w:rFonts w:ascii="Times New Roman" w:eastAsia="Times New Roman" w:hAnsi="Times New Roman"/>
                <w:spacing w:val="1"/>
                <w:w w:val="112"/>
              </w:rPr>
              <w:t>ã</w:t>
            </w:r>
            <w:r>
              <w:rPr>
                <w:rFonts w:ascii="Times New Roman" w:eastAsia="Times New Roman" w:hAnsi="Times New Roman"/>
              </w:rPr>
              <w:t>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 xml:space="preserve">Conforme Cronograma Físico Financeiro, a partir da </w:t>
            </w:r>
            <w:r>
              <w:rPr>
                <w:rFonts w:ascii="Times New Roman" w:eastAsia="Times New Roman" w:hAnsi="Times New Roman"/>
                <w:spacing w:val="-1"/>
                <w:lang w:val="pt-BR"/>
              </w:rPr>
              <w:t>d</w:t>
            </w:r>
            <w:r>
              <w:rPr>
                <w:rFonts w:ascii="Times New Roman" w:eastAsia="Times New Roman" w:hAnsi="Times New Roman"/>
                <w:lang w:val="pt-BR"/>
              </w:rPr>
              <w:t>ata const</w:t>
            </w:r>
            <w:r>
              <w:rPr>
                <w:rFonts w:ascii="Times New Roman" w:eastAsia="Times New Roman" w:hAnsi="Times New Roman"/>
                <w:spacing w:val="-1"/>
                <w:lang w:val="pt-BR"/>
              </w:rPr>
              <w:t>a</w:t>
            </w:r>
            <w:r>
              <w:rPr>
                <w:rFonts w:ascii="Times New Roman" w:eastAsia="Times New Roman" w:hAnsi="Times New Roman"/>
                <w:lang w:val="pt-BR"/>
              </w:rPr>
              <w:t>nte da O</w:t>
            </w:r>
            <w:r>
              <w:rPr>
                <w:rFonts w:ascii="Times New Roman" w:eastAsia="Times New Roman" w:hAnsi="Times New Roman"/>
                <w:spacing w:val="-1"/>
                <w:lang w:val="pt-BR"/>
              </w:rPr>
              <w:t>r</w:t>
            </w:r>
            <w:r>
              <w:rPr>
                <w:rFonts w:ascii="Times New Roman" w:eastAsia="Times New Roman" w:hAnsi="Times New Roman"/>
                <w:lang w:val="pt-BR"/>
              </w:rPr>
              <w:t>dem C</w:t>
            </w:r>
            <w:r>
              <w:rPr>
                <w:rFonts w:ascii="Times New Roman" w:eastAsia="Times New Roman" w:hAnsi="Times New Roman"/>
                <w:spacing w:val="1"/>
                <w:lang w:val="pt-BR"/>
              </w:rPr>
              <w:t>o</w:t>
            </w:r>
            <w:r>
              <w:rPr>
                <w:rFonts w:ascii="Times New Roman" w:eastAsia="Times New Roman" w:hAnsi="Times New Roman"/>
                <w:spacing w:val="-2"/>
                <w:lang w:val="pt-BR"/>
              </w:rPr>
              <w:t>m</w:t>
            </w:r>
            <w:r>
              <w:rPr>
                <w:rFonts w:ascii="Times New Roman" w:eastAsia="Times New Roman" w:hAnsi="Times New Roman"/>
                <w:spacing w:val="1"/>
                <w:lang w:val="pt-BR"/>
              </w:rPr>
              <w:t>p</w:t>
            </w:r>
            <w:r>
              <w:rPr>
                <w:rFonts w:ascii="Times New Roman" w:eastAsia="Times New Roman" w:hAnsi="Times New Roman"/>
                <w:lang w:val="pt-BR"/>
              </w:rPr>
              <w:t>ra e</w:t>
            </w:r>
            <w:r>
              <w:rPr>
                <w:rFonts w:ascii="Times New Roman" w:eastAsia="Times New Roman" w:hAnsi="Times New Roman"/>
                <w:spacing w:val="-2"/>
                <w:lang w:val="pt-BR"/>
              </w:rPr>
              <w:t>m</w:t>
            </w:r>
            <w:r>
              <w:rPr>
                <w:rFonts w:ascii="Times New Roman" w:eastAsia="Times New Roman" w:hAnsi="Times New Roman"/>
                <w:lang w:val="pt-BR"/>
              </w:rPr>
              <w:t>i</w:t>
            </w:r>
            <w:r>
              <w:rPr>
                <w:rFonts w:ascii="Times New Roman" w:eastAsia="Times New Roman" w:hAnsi="Times New Roman"/>
                <w:spacing w:val="1"/>
                <w:lang w:val="pt-BR"/>
              </w:rPr>
              <w:t>t</w:t>
            </w:r>
            <w:r>
              <w:rPr>
                <w:rFonts w:ascii="Times New Roman" w:eastAsia="Times New Roman" w:hAnsi="Times New Roman"/>
                <w:lang w:val="pt-BR"/>
              </w:rPr>
              <w:t>i</w:t>
            </w:r>
            <w:r>
              <w:rPr>
                <w:rFonts w:ascii="Times New Roman" w:eastAsia="Times New Roman" w:hAnsi="Times New Roman"/>
                <w:spacing w:val="1"/>
                <w:lang w:val="pt-BR"/>
              </w:rPr>
              <w:t>d</w:t>
            </w:r>
            <w:r>
              <w:rPr>
                <w:rFonts w:ascii="Times New Roman" w:eastAsia="Times New Roman" w:hAnsi="Times New Roman"/>
                <w:lang w:val="pt-BR"/>
              </w:rPr>
              <w:t>a pe</w:t>
            </w:r>
            <w:r>
              <w:rPr>
                <w:rFonts w:ascii="Times New Roman" w:eastAsia="Times New Roman" w:hAnsi="Times New Roman"/>
                <w:spacing w:val="-2"/>
                <w:lang w:val="pt-BR"/>
              </w:rPr>
              <w:t>l</w:t>
            </w:r>
            <w:r>
              <w:rPr>
                <w:rFonts w:ascii="Times New Roman" w:eastAsia="Times New Roman" w:hAnsi="Times New Roman"/>
                <w:lang w:val="pt-BR"/>
              </w:rPr>
              <w:t>o Contrat</w:t>
            </w:r>
            <w:r>
              <w:rPr>
                <w:rFonts w:ascii="Times New Roman" w:eastAsia="Times New Roman" w:hAnsi="Times New Roman"/>
                <w:spacing w:val="-1"/>
                <w:lang w:val="pt-BR"/>
              </w:rPr>
              <w:t>a</w:t>
            </w:r>
            <w:r>
              <w:rPr>
                <w:rFonts w:ascii="Times New Roman" w:eastAsia="Times New Roman" w:hAnsi="Times New Roman"/>
                <w:lang w:val="pt-BR"/>
              </w:rPr>
              <w:t>nte.</w:t>
            </w:r>
          </w:p>
        </w:tc>
      </w:tr>
      <w:tr w:rsidR="003D09A5"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Default="003D09A5">
            <w:pPr>
              <w:snapToGrid w:val="0"/>
              <w:spacing w:after="120" w:line="220" w:lineRule="exact"/>
              <w:jc w:val="both"/>
              <w:rPr>
                <w:rFonts w:ascii="Times New Roman" w:eastAsia="Times New Roman" w:hAnsi="Times New Roman"/>
                <w:lang w:val="pt-BR"/>
              </w:rPr>
            </w:pPr>
          </w:p>
          <w:p w14:paraId="49A72E99" w14:textId="77777777" w:rsidR="003D09A5" w:rsidRDefault="003D09A5">
            <w:pPr>
              <w:spacing w:after="120" w:line="240" w:lineRule="auto"/>
              <w:ind w:left="64" w:right="-20"/>
              <w:jc w:val="both"/>
            </w:pPr>
            <w:r>
              <w:rPr>
                <w:rFonts w:ascii="Times New Roman" w:eastAsia="Times New Roman" w:hAnsi="Times New Roman"/>
                <w:w w:val="109"/>
              </w:rPr>
              <w:t>Cont</w:t>
            </w:r>
            <w:r>
              <w:rPr>
                <w:rFonts w:ascii="Times New Roman" w:eastAsia="Times New Roman" w:hAnsi="Times New Roman"/>
                <w:spacing w:val="-1"/>
                <w:w w:val="109"/>
              </w:rPr>
              <w:t>r</w:t>
            </w:r>
            <w:r>
              <w:rPr>
                <w:rFonts w:ascii="Times New Roman" w:eastAsia="Times New Roman" w:hAnsi="Times New Roman"/>
                <w:spacing w:val="1"/>
                <w:w w:val="109"/>
              </w:rPr>
              <w:t>a</w:t>
            </w:r>
            <w:r>
              <w:rPr>
                <w:rFonts w:ascii="Times New Roman" w:eastAsia="Times New Roman" w:hAnsi="Times New Roman"/>
                <w:w w:val="109"/>
              </w:rPr>
              <w:t xml:space="preserve">tos </w:t>
            </w:r>
            <w:r>
              <w:rPr>
                <w:rFonts w:ascii="Times New Roman" w:eastAsia="Times New Roman" w:hAnsi="Times New Roman"/>
              </w:rPr>
              <w:t>(p</w:t>
            </w:r>
            <w:r>
              <w:rPr>
                <w:rFonts w:ascii="Times New Roman" w:eastAsia="Times New Roman" w:hAnsi="Times New Roman"/>
                <w:spacing w:val="-1"/>
              </w:rPr>
              <w:t>e</w:t>
            </w:r>
            <w:r>
              <w:rPr>
                <w:rFonts w:ascii="Times New Roman" w:eastAsia="Times New Roman" w:hAnsi="Times New Roman"/>
              </w:rPr>
              <w:t xml:space="preserve">ssoa </w:t>
            </w:r>
            <w:r>
              <w:rPr>
                <w:rFonts w:ascii="Times New Roman" w:eastAsia="Times New Roman" w:hAnsi="Times New Roman"/>
                <w:w w:val="110"/>
              </w:rPr>
              <w:t>res</w:t>
            </w:r>
            <w:r>
              <w:rPr>
                <w:rFonts w:ascii="Times New Roman" w:eastAsia="Times New Roman" w:hAnsi="Times New Roman"/>
                <w:spacing w:val="-1"/>
                <w:w w:val="110"/>
              </w:rPr>
              <w:t>p</w:t>
            </w:r>
            <w:r>
              <w:rPr>
                <w:rFonts w:ascii="Times New Roman" w:eastAsia="Times New Roman" w:hAnsi="Times New Roman"/>
                <w:spacing w:val="1"/>
              </w:rPr>
              <w:t>o</w:t>
            </w:r>
            <w:r>
              <w:rPr>
                <w:rFonts w:ascii="Times New Roman" w:eastAsia="Times New Roman" w:hAnsi="Times New Roman"/>
                <w:spacing w:val="-1"/>
                <w:w w:val="111"/>
              </w:rPr>
              <w:t>n</w:t>
            </w:r>
            <w:r>
              <w:rPr>
                <w:rFonts w:ascii="Times New Roman" w:eastAsia="Times New Roman" w:hAnsi="Times New Roman"/>
              </w:rPr>
              <w:t>s</w:t>
            </w:r>
            <w:r>
              <w:rPr>
                <w:rFonts w:ascii="Times New Roman" w:eastAsia="Times New Roman" w:hAnsi="Times New Roman"/>
                <w:w w:val="102"/>
              </w:rPr>
              <w:t>ável)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w:t>
            </w:r>
          </w:p>
          <w:p w14:paraId="598EED87"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Car</w:t>
            </w:r>
            <w:r>
              <w:rPr>
                <w:rFonts w:ascii="Times New Roman" w:eastAsia="Times New Roman" w:hAnsi="Times New Roman"/>
                <w:spacing w:val="-1"/>
                <w:lang w:val="pt-BR"/>
              </w:rPr>
              <w:t>g</w:t>
            </w:r>
            <w:r>
              <w:rPr>
                <w:rFonts w:ascii="Times New Roman" w:eastAsia="Times New Roman" w:hAnsi="Times New Roman"/>
                <w:lang w:val="pt-BR"/>
              </w:rPr>
              <w:t xml:space="preserve">o na </w:t>
            </w:r>
            <w:r>
              <w:rPr>
                <w:rFonts w:ascii="Times New Roman" w:eastAsia="Times New Roman" w:hAnsi="Times New Roman"/>
                <w:spacing w:val="-1"/>
                <w:lang w:val="pt-BR"/>
              </w:rPr>
              <w:t>e</w:t>
            </w:r>
            <w:r>
              <w:rPr>
                <w:rFonts w:ascii="Times New Roman" w:eastAsia="Times New Roman" w:hAnsi="Times New Roman"/>
                <w:spacing w:val="1"/>
                <w:lang w:val="pt-BR"/>
              </w:rPr>
              <w:t>n</w:t>
            </w:r>
            <w:r>
              <w:rPr>
                <w:rFonts w:ascii="Times New Roman" w:eastAsia="Times New Roman" w:hAnsi="Times New Roman"/>
                <w:lang w:val="pt-BR"/>
              </w:rPr>
              <w:t>tr</w:t>
            </w:r>
            <w:r>
              <w:rPr>
                <w:rFonts w:ascii="Times New Roman" w:eastAsia="Times New Roman" w:hAnsi="Times New Roman"/>
                <w:spacing w:val="-1"/>
                <w:lang w:val="pt-BR"/>
              </w:rPr>
              <w:t>e</w:t>
            </w:r>
            <w:r>
              <w:rPr>
                <w:rFonts w:ascii="Times New Roman" w:eastAsia="Times New Roman" w:hAnsi="Times New Roman"/>
                <w:spacing w:val="1"/>
                <w:lang w:val="pt-BR"/>
              </w:rPr>
              <w:t>g</w:t>
            </w:r>
            <w:r>
              <w:rPr>
                <w:rFonts w:ascii="Times New Roman" w:eastAsia="Times New Roman" w:hAnsi="Times New Roman"/>
                <w:lang w:val="pt-BR"/>
              </w:rPr>
              <w:t>a:</w:t>
            </w:r>
          </w:p>
          <w:p w14:paraId="5B3B2DBB" w14:textId="77777777" w:rsidR="003D09A5" w:rsidRPr="007D49F7" w:rsidRDefault="003D09A5">
            <w:pPr>
              <w:spacing w:after="120" w:line="229" w:lineRule="exact"/>
              <w:ind w:left="65" w:right="-20"/>
              <w:jc w:val="both"/>
              <w:rPr>
                <w:lang w:val="pt-BR"/>
              </w:rPr>
            </w:pPr>
            <w:r>
              <w:rPr>
                <w:rFonts w:ascii="Times New Roman" w:eastAsia="Times New Roman" w:hAnsi="Times New Roman"/>
                <w:lang w:val="pt-BR"/>
              </w:rPr>
              <w:t>Nº de tele</w:t>
            </w:r>
            <w:r>
              <w:rPr>
                <w:rFonts w:ascii="Times New Roman" w:eastAsia="Times New Roman" w:hAnsi="Times New Roman"/>
                <w:spacing w:val="-1"/>
                <w:lang w:val="pt-BR"/>
              </w:rPr>
              <w:t>fo</w:t>
            </w:r>
            <w:r>
              <w:rPr>
                <w:rFonts w:ascii="Times New Roman" w:eastAsia="Times New Roman" w:hAnsi="Times New Roman"/>
                <w:lang w:val="pt-BR"/>
              </w:rPr>
              <w:t>ne e f</w:t>
            </w:r>
            <w:r>
              <w:rPr>
                <w:rFonts w:ascii="Times New Roman" w:eastAsia="Times New Roman" w:hAnsi="Times New Roman"/>
                <w:spacing w:val="-1"/>
                <w:lang w:val="pt-BR"/>
              </w:rPr>
              <w:t>a</w:t>
            </w:r>
            <w:r>
              <w:rPr>
                <w:rFonts w:ascii="Times New Roman" w:eastAsia="Times New Roman" w:hAnsi="Times New Roman"/>
                <w:lang w:val="pt-BR"/>
              </w:rPr>
              <w:t>x:</w:t>
            </w:r>
          </w:p>
          <w:p w14:paraId="08564909" w14:textId="77777777" w:rsidR="003D09A5" w:rsidRDefault="003D09A5">
            <w:pPr>
              <w:spacing w:after="120" w:line="240" w:lineRule="auto"/>
              <w:ind w:left="65" w:right="-20"/>
              <w:jc w:val="both"/>
            </w:pPr>
            <w:r>
              <w:rPr>
                <w:rFonts w:ascii="Times New Roman" w:eastAsia="Times New Roman" w:hAnsi="Times New Roman"/>
                <w:lang w:val="pt-BR"/>
              </w:rPr>
              <w:t>e-</w:t>
            </w:r>
            <w:r>
              <w:rPr>
                <w:rFonts w:ascii="Times New Roman" w:eastAsia="Times New Roman" w:hAnsi="Times New Roman"/>
                <w:spacing w:val="-2"/>
                <w:lang w:val="pt-BR"/>
              </w:rPr>
              <w:t>m</w:t>
            </w:r>
            <w:r>
              <w:rPr>
                <w:rFonts w:ascii="Times New Roman" w:eastAsia="Times New Roman" w:hAnsi="Times New Roman"/>
                <w:lang w:val="pt-BR"/>
              </w:rPr>
              <w:t>a</w:t>
            </w:r>
            <w:r>
              <w:rPr>
                <w:rFonts w:ascii="Times New Roman" w:eastAsia="Times New Roman" w:hAnsi="Times New Roman"/>
                <w:spacing w:val="1"/>
                <w:lang w:val="pt-BR"/>
              </w:rPr>
              <w:t>i</w:t>
            </w:r>
            <w:r>
              <w:rPr>
                <w:rFonts w:ascii="Times New Roman" w:eastAsia="Times New Roman" w:hAnsi="Times New Roman"/>
                <w:lang w:val="pt-BR"/>
              </w:rPr>
              <w:t>l:</w:t>
            </w:r>
          </w:p>
        </w:tc>
      </w:tr>
      <w:tr w:rsidR="003D09A5" w14:paraId="5A8CD8E3"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Default="003D09A5">
            <w:pPr>
              <w:snapToGrid w:val="0"/>
              <w:spacing w:after="120" w:line="220" w:lineRule="exact"/>
              <w:jc w:val="both"/>
              <w:rPr>
                <w:rFonts w:ascii="Times New Roman" w:eastAsia="Times New Roman" w:hAnsi="Times New Roman"/>
                <w:lang w:val="pt-BR"/>
              </w:rPr>
            </w:pPr>
          </w:p>
          <w:p w14:paraId="3B19039E" w14:textId="77777777" w:rsidR="003D09A5" w:rsidRDefault="003D09A5">
            <w:pPr>
              <w:spacing w:after="120" w:line="240" w:lineRule="auto"/>
              <w:ind w:left="64" w:right="-20"/>
              <w:jc w:val="both"/>
            </w:pPr>
            <w:r>
              <w:rPr>
                <w:rFonts w:ascii="Times New Roman" w:eastAsia="Times New Roman" w:hAnsi="Times New Roman"/>
              </w:rPr>
              <w:t xml:space="preserve">Dados </w:t>
            </w:r>
            <w:r>
              <w:rPr>
                <w:rFonts w:ascii="Times New Roman" w:eastAsia="Times New Roman" w:hAnsi="Times New Roman"/>
                <w:spacing w:val="-1"/>
              </w:rPr>
              <w:t>d</w:t>
            </w:r>
            <w:r>
              <w:rPr>
                <w:rFonts w:ascii="Times New Roman" w:eastAsia="Times New Roman" w:hAnsi="Times New Roman"/>
              </w:rPr>
              <w:t xml:space="preserve">a </w:t>
            </w:r>
            <w:r>
              <w:rPr>
                <w:rFonts w:ascii="Times New Roman" w:eastAsia="Times New Roman" w:hAnsi="Times New Roman"/>
                <w:w w:val="108"/>
              </w:rPr>
              <w:t>E</w:t>
            </w:r>
            <w:r>
              <w:rPr>
                <w:rFonts w:ascii="Times New Roman" w:eastAsia="Times New Roman" w:hAnsi="Times New Roman"/>
                <w:spacing w:val="-1"/>
                <w:w w:val="108"/>
              </w:rPr>
              <w:t>m</w:t>
            </w:r>
            <w:r>
              <w:rPr>
                <w:rFonts w:ascii="Times New Roman" w:eastAsia="Times New Roman" w:hAnsi="Times New Roman"/>
                <w:w w:val="110"/>
              </w:rPr>
              <w:t>presa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7D49F7" w:rsidRDefault="003D09A5">
            <w:pPr>
              <w:spacing w:after="120" w:line="240" w:lineRule="auto"/>
              <w:ind w:left="65" w:right="3369"/>
              <w:jc w:val="both"/>
              <w:rPr>
                <w:lang w:val="pt-BR"/>
              </w:rPr>
            </w:pPr>
            <w:r>
              <w:rPr>
                <w:rFonts w:ascii="Times New Roman" w:eastAsia="Times New Roman" w:hAnsi="Times New Roman"/>
                <w:lang w:val="pt-BR"/>
              </w:rPr>
              <w:t>Razão Social: CNPJ:</w:t>
            </w:r>
          </w:p>
          <w:p w14:paraId="7EAF76C9" w14:textId="77777777" w:rsidR="003D09A5" w:rsidRPr="007D49F7" w:rsidRDefault="003D09A5">
            <w:pPr>
              <w:spacing w:after="120" w:line="229" w:lineRule="exact"/>
              <w:ind w:left="65" w:right="-20"/>
              <w:jc w:val="both"/>
              <w:rPr>
                <w:lang w:val="pt-BR"/>
              </w:rPr>
            </w:pPr>
            <w:r>
              <w:rPr>
                <w:rFonts w:ascii="Times New Roman" w:eastAsia="Times New Roman" w:hAnsi="Times New Roman"/>
                <w:spacing w:val="-1"/>
                <w:lang w:val="pt-BR"/>
              </w:rPr>
              <w:t>En</w:t>
            </w:r>
            <w:r>
              <w:rPr>
                <w:rFonts w:ascii="Times New Roman" w:eastAsia="Times New Roman" w:hAnsi="Times New Roman"/>
                <w:spacing w:val="1"/>
                <w:lang w:val="pt-BR"/>
              </w:rPr>
              <w:t>d</w:t>
            </w:r>
            <w:r>
              <w:rPr>
                <w:rFonts w:ascii="Times New Roman" w:eastAsia="Times New Roman" w:hAnsi="Times New Roman"/>
                <w:lang w:val="pt-BR"/>
              </w:rPr>
              <w:t>e</w:t>
            </w:r>
            <w:r>
              <w:rPr>
                <w:rFonts w:ascii="Times New Roman" w:eastAsia="Times New Roman" w:hAnsi="Times New Roman"/>
                <w:spacing w:val="-1"/>
                <w:lang w:val="pt-BR"/>
              </w:rPr>
              <w:t>reç</w:t>
            </w:r>
            <w:r>
              <w:rPr>
                <w:rFonts w:ascii="Times New Roman" w:eastAsia="Times New Roman" w:hAnsi="Times New Roman"/>
                <w:lang w:val="pt-BR"/>
              </w:rPr>
              <w:t xml:space="preserve">o </w:t>
            </w:r>
            <w:r>
              <w:rPr>
                <w:rFonts w:ascii="Times New Roman" w:eastAsia="Times New Roman" w:hAnsi="Times New Roman"/>
                <w:spacing w:val="-1"/>
                <w:lang w:val="pt-BR"/>
              </w:rPr>
              <w:t>c</w:t>
            </w:r>
            <w:r>
              <w:rPr>
                <w:rFonts w:ascii="Times New Roman" w:eastAsia="Times New Roman" w:hAnsi="Times New Roman"/>
                <w:spacing w:val="1"/>
                <w:lang w:val="pt-BR"/>
              </w:rPr>
              <w:t>o</w:t>
            </w:r>
            <w:r>
              <w:rPr>
                <w:rFonts w:ascii="Times New Roman" w:eastAsia="Times New Roman" w:hAnsi="Times New Roman"/>
                <w:spacing w:val="-1"/>
                <w:lang w:val="pt-BR"/>
              </w:rPr>
              <w:t>m</w:t>
            </w:r>
            <w:r>
              <w:rPr>
                <w:rFonts w:ascii="Times New Roman" w:eastAsia="Times New Roman" w:hAnsi="Times New Roman"/>
                <w:spacing w:val="1"/>
                <w:lang w:val="pt-BR"/>
              </w:rPr>
              <w:t>p</w:t>
            </w:r>
            <w:r>
              <w:rPr>
                <w:rFonts w:ascii="Times New Roman" w:eastAsia="Times New Roman" w:hAnsi="Times New Roman"/>
                <w:spacing w:val="-1"/>
                <w:lang w:val="pt-BR"/>
              </w:rPr>
              <w:t>let</w:t>
            </w:r>
            <w:r>
              <w:rPr>
                <w:rFonts w:ascii="Times New Roman" w:eastAsia="Times New Roman" w:hAnsi="Times New Roman"/>
                <w:spacing w:val="1"/>
                <w:lang w:val="pt-BR"/>
              </w:rPr>
              <w:t>o</w:t>
            </w:r>
            <w:r>
              <w:rPr>
                <w:rFonts w:ascii="Times New Roman" w:eastAsia="Times New Roman" w:hAnsi="Times New Roman"/>
                <w:lang w:val="pt-BR"/>
              </w:rPr>
              <w:t>:</w:t>
            </w:r>
          </w:p>
          <w:p w14:paraId="2C6CF581" w14:textId="77777777" w:rsidR="003D09A5" w:rsidRPr="007D49F7" w:rsidRDefault="003D09A5">
            <w:pPr>
              <w:spacing w:after="120" w:line="240" w:lineRule="auto"/>
              <w:ind w:left="65" w:right="1636"/>
              <w:jc w:val="both"/>
              <w:rPr>
                <w:lang w:val="pt-BR"/>
              </w:rPr>
            </w:pPr>
            <w:r>
              <w:rPr>
                <w:rFonts w:ascii="Times New Roman" w:eastAsia="Times New Roman" w:hAnsi="Times New Roman"/>
                <w:lang w:val="pt-BR"/>
              </w:rPr>
              <w:t>Da</w:t>
            </w:r>
            <w:r>
              <w:rPr>
                <w:rFonts w:ascii="Times New Roman" w:eastAsia="Times New Roman" w:hAnsi="Times New Roman"/>
                <w:spacing w:val="-1"/>
                <w:lang w:val="pt-BR"/>
              </w:rPr>
              <w:t>d</w:t>
            </w:r>
            <w:r>
              <w:rPr>
                <w:rFonts w:ascii="Times New Roman" w:eastAsia="Times New Roman" w:hAnsi="Times New Roman"/>
                <w:spacing w:val="1"/>
                <w:lang w:val="pt-BR"/>
              </w:rPr>
              <w:t>o</w:t>
            </w:r>
            <w:r>
              <w:rPr>
                <w:rFonts w:ascii="Times New Roman" w:eastAsia="Times New Roman" w:hAnsi="Times New Roman"/>
                <w:lang w:val="pt-BR"/>
              </w:rPr>
              <w:t>s b</w:t>
            </w:r>
            <w:r>
              <w:rPr>
                <w:rFonts w:ascii="Times New Roman" w:eastAsia="Times New Roman" w:hAnsi="Times New Roman"/>
                <w:spacing w:val="-1"/>
                <w:lang w:val="pt-BR"/>
              </w:rPr>
              <w:t>a</w:t>
            </w:r>
            <w:r>
              <w:rPr>
                <w:rFonts w:ascii="Times New Roman" w:eastAsia="Times New Roman" w:hAnsi="Times New Roman"/>
                <w:lang w:val="pt-BR"/>
              </w:rPr>
              <w:t>ncár</w:t>
            </w:r>
            <w:r>
              <w:rPr>
                <w:rFonts w:ascii="Times New Roman" w:eastAsia="Times New Roman" w:hAnsi="Times New Roman"/>
                <w:spacing w:val="-2"/>
                <w:lang w:val="pt-BR"/>
              </w:rPr>
              <w:t>i</w:t>
            </w:r>
            <w:r>
              <w:rPr>
                <w:rFonts w:ascii="Times New Roman" w:eastAsia="Times New Roman" w:hAnsi="Times New Roman"/>
                <w:spacing w:val="1"/>
                <w:lang w:val="pt-BR"/>
              </w:rPr>
              <w:t>o</w:t>
            </w:r>
            <w:r>
              <w:rPr>
                <w:rFonts w:ascii="Times New Roman" w:eastAsia="Times New Roman" w:hAnsi="Times New Roman"/>
                <w:lang w:val="pt-BR"/>
              </w:rPr>
              <w:t>s (p</w:t>
            </w:r>
            <w:r>
              <w:rPr>
                <w:rFonts w:ascii="Times New Roman" w:eastAsia="Times New Roman" w:hAnsi="Times New Roman"/>
                <w:spacing w:val="-1"/>
                <w:lang w:val="pt-BR"/>
              </w:rPr>
              <w:t>a</w:t>
            </w:r>
            <w:r>
              <w:rPr>
                <w:rFonts w:ascii="Times New Roman" w:eastAsia="Times New Roman" w:hAnsi="Times New Roman"/>
                <w:lang w:val="pt-BR"/>
              </w:rPr>
              <w:t>ra p</w:t>
            </w:r>
            <w:r>
              <w:rPr>
                <w:rFonts w:ascii="Times New Roman" w:eastAsia="Times New Roman" w:hAnsi="Times New Roman"/>
                <w:spacing w:val="-1"/>
                <w:lang w:val="pt-BR"/>
              </w:rPr>
              <w:t>a</w:t>
            </w:r>
            <w:r>
              <w:rPr>
                <w:rFonts w:ascii="Times New Roman" w:eastAsia="Times New Roman" w:hAnsi="Times New Roman"/>
                <w:lang w:val="pt-BR"/>
              </w:rPr>
              <w:t>ga</w:t>
            </w:r>
            <w:r>
              <w:rPr>
                <w:rFonts w:ascii="Times New Roman" w:eastAsia="Times New Roman" w:hAnsi="Times New Roman"/>
                <w:spacing w:val="-1"/>
                <w:lang w:val="pt-BR"/>
              </w:rPr>
              <w:t>m</w:t>
            </w:r>
            <w:r>
              <w:rPr>
                <w:rFonts w:ascii="Times New Roman" w:eastAsia="Times New Roman" w:hAnsi="Times New Roman"/>
                <w:lang w:val="pt-BR"/>
              </w:rPr>
              <w:t>ent</w:t>
            </w:r>
            <w:r>
              <w:rPr>
                <w:rFonts w:ascii="Times New Roman" w:eastAsia="Times New Roman" w:hAnsi="Times New Roman"/>
                <w:spacing w:val="-1"/>
                <w:lang w:val="pt-BR"/>
              </w:rPr>
              <w:t>o</w:t>
            </w:r>
            <w:r>
              <w:rPr>
                <w:rFonts w:ascii="Times New Roman" w:eastAsia="Times New Roman" w:hAnsi="Times New Roman"/>
                <w:lang w:val="pt-BR"/>
              </w:rPr>
              <w:t xml:space="preserve">): Banco </w:t>
            </w:r>
            <w:r>
              <w:rPr>
                <w:rFonts w:ascii="Times New Roman" w:eastAsia="Times New Roman" w:hAnsi="Times New Roman"/>
                <w:spacing w:val="-1"/>
                <w:lang w:val="pt-BR"/>
              </w:rPr>
              <w:t>(</w:t>
            </w: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e/nº):</w:t>
            </w:r>
          </w:p>
          <w:p w14:paraId="6B1332B2" w14:textId="77777777" w:rsidR="003D09A5" w:rsidRDefault="003D09A5">
            <w:pPr>
              <w:spacing w:after="120" w:line="230" w:lineRule="exact"/>
              <w:ind w:left="65" w:right="3235"/>
              <w:jc w:val="both"/>
            </w:pPr>
            <w:r>
              <w:rPr>
                <w:rFonts w:ascii="Times New Roman" w:eastAsia="Times New Roman" w:hAnsi="Times New Roman"/>
              </w:rPr>
              <w:t>Ag</w:t>
            </w:r>
            <w:r>
              <w:rPr>
                <w:rFonts w:ascii="Times New Roman" w:eastAsia="Times New Roman" w:hAnsi="Times New Roman"/>
                <w:spacing w:val="-1"/>
              </w:rPr>
              <w:t>ê</w:t>
            </w:r>
            <w:r>
              <w:rPr>
                <w:rFonts w:ascii="Times New Roman" w:eastAsia="Times New Roman" w:hAnsi="Times New Roman"/>
                <w:spacing w:val="1"/>
              </w:rPr>
              <w:t>n</w:t>
            </w:r>
            <w:r>
              <w:rPr>
                <w:rFonts w:ascii="Times New Roman" w:eastAsia="Times New Roman" w:hAnsi="Times New Roman"/>
              </w:rPr>
              <w:t xml:space="preserve">cia nº: </w:t>
            </w:r>
            <w:r>
              <w:rPr>
                <w:rFonts w:ascii="Times New Roman" w:eastAsia="Times New Roman" w:hAnsi="Times New Roman"/>
                <w:spacing w:val="-1"/>
              </w:rPr>
              <w:t>C</w:t>
            </w:r>
            <w:r>
              <w:rPr>
                <w:rFonts w:ascii="Times New Roman" w:eastAsia="Times New Roman" w:hAnsi="Times New Roman"/>
                <w:spacing w:val="1"/>
              </w:rPr>
              <w:t>on</w:t>
            </w:r>
            <w:r>
              <w:rPr>
                <w:rFonts w:ascii="Times New Roman" w:eastAsia="Times New Roman" w:hAnsi="Times New Roman"/>
              </w:rPr>
              <w:t xml:space="preserve">ta </w:t>
            </w:r>
            <w:r>
              <w:rPr>
                <w:rFonts w:ascii="Times New Roman" w:eastAsia="Times New Roman" w:hAnsi="Times New Roman"/>
                <w:spacing w:val="-1"/>
              </w:rPr>
              <w:t>c</w:t>
            </w:r>
            <w:r>
              <w:rPr>
                <w:rFonts w:ascii="Times New Roman" w:eastAsia="Times New Roman" w:hAnsi="Times New Roman"/>
                <w:spacing w:val="1"/>
              </w:rPr>
              <w:t>o</w:t>
            </w:r>
            <w:r>
              <w:rPr>
                <w:rFonts w:ascii="Times New Roman" w:eastAsia="Times New Roman" w:hAnsi="Times New Roman"/>
                <w:spacing w:val="-1"/>
              </w:rPr>
              <w:t>r</w:t>
            </w:r>
            <w:r>
              <w:rPr>
                <w:rFonts w:ascii="Times New Roman" w:eastAsia="Times New Roman" w:hAnsi="Times New Roman"/>
              </w:rPr>
              <w:t>r</w:t>
            </w:r>
            <w:r>
              <w:rPr>
                <w:rFonts w:ascii="Times New Roman" w:eastAsia="Times New Roman" w:hAnsi="Times New Roman"/>
                <w:spacing w:val="-1"/>
              </w:rPr>
              <w:t>e</w:t>
            </w:r>
            <w:r>
              <w:rPr>
                <w:rFonts w:ascii="Times New Roman" w:eastAsia="Times New Roman" w:hAnsi="Times New Roman"/>
                <w:spacing w:val="1"/>
              </w:rPr>
              <w:t>n</w:t>
            </w:r>
            <w:r>
              <w:rPr>
                <w:rFonts w:ascii="Times New Roman" w:eastAsia="Times New Roman" w:hAnsi="Times New Roman"/>
                <w:spacing w:val="-1"/>
              </w:rPr>
              <w:t>t</w:t>
            </w:r>
            <w:r>
              <w:rPr>
                <w:rFonts w:ascii="Times New Roman" w:eastAsia="Times New Roman" w:hAnsi="Times New Roman"/>
              </w:rPr>
              <w:t>e:</w:t>
            </w:r>
          </w:p>
        </w:tc>
      </w:tr>
    </w:tbl>
    <w:p w14:paraId="686970FA" w14:textId="77777777" w:rsidR="003D09A5" w:rsidRDefault="003D09A5">
      <w:pPr>
        <w:pStyle w:val="SemEspaamento"/>
        <w:jc w:val="center"/>
        <w:rPr>
          <w:rFonts w:ascii="Times New Roman" w:hAnsi="Times New Roman"/>
          <w:b/>
          <w:lang w:val="pt-BR"/>
        </w:rPr>
      </w:pPr>
    </w:p>
    <w:p w14:paraId="302011F8" w14:textId="77777777" w:rsidR="003D09A5" w:rsidRDefault="003D09A5">
      <w:pPr>
        <w:pStyle w:val="SemEspaamento"/>
        <w:jc w:val="center"/>
        <w:rPr>
          <w:rFonts w:ascii="Times New Roman" w:hAnsi="Times New Roman"/>
          <w:b/>
          <w:lang w:val="pt-BR"/>
        </w:rPr>
      </w:pPr>
    </w:p>
    <w:p w14:paraId="595E2731" w14:textId="77777777" w:rsidR="003D09A5" w:rsidRDefault="003D09A5">
      <w:pPr>
        <w:pStyle w:val="SemEspaamento"/>
        <w:jc w:val="center"/>
        <w:rPr>
          <w:rFonts w:ascii="Times New Roman" w:hAnsi="Times New Roman"/>
          <w:b/>
          <w:lang w:val="pt-BR"/>
        </w:rPr>
      </w:pPr>
    </w:p>
    <w:p w14:paraId="0C126350" w14:textId="77777777" w:rsidR="003D09A5" w:rsidRDefault="003D09A5">
      <w:pPr>
        <w:pStyle w:val="SemEspaamento"/>
        <w:jc w:val="center"/>
        <w:rPr>
          <w:rFonts w:ascii="Times New Roman" w:hAnsi="Times New Roman"/>
          <w:b/>
          <w:lang w:val="pt-BR"/>
        </w:rPr>
      </w:pPr>
    </w:p>
    <w:p w14:paraId="3878A5BE" w14:textId="77777777" w:rsidR="003D09A5" w:rsidRDefault="003D09A5">
      <w:pPr>
        <w:pStyle w:val="SemEspaamento"/>
        <w:jc w:val="center"/>
        <w:rPr>
          <w:rFonts w:ascii="Times New Roman" w:hAnsi="Times New Roman"/>
          <w:b/>
          <w:lang w:val="pt-BR"/>
        </w:rPr>
      </w:pPr>
    </w:p>
    <w:p w14:paraId="077B2DEA" w14:textId="237475CA" w:rsidR="003D09A5" w:rsidRDefault="003D09A5">
      <w:pPr>
        <w:pStyle w:val="SemEspaamento"/>
        <w:jc w:val="center"/>
        <w:rPr>
          <w:rFonts w:ascii="Times New Roman" w:hAnsi="Times New Roman"/>
          <w:b/>
          <w:lang w:val="pt-BR"/>
        </w:rPr>
      </w:pPr>
    </w:p>
    <w:p w14:paraId="45D794FC" w14:textId="7A7B4FC6" w:rsidR="00A05F34" w:rsidRDefault="00A05F34">
      <w:pPr>
        <w:pStyle w:val="SemEspaamento"/>
        <w:jc w:val="center"/>
        <w:rPr>
          <w:rFonts w:ascii="Times New Roman" w:hAnsi="Times New Roman"/>
          <w:b/>
          <w:lang w:val="pt-BR"/>
        </w:rPr>
      </w:pPr>
    </w:p>
    <w:p w14:paraId="67B06307" w14:textId="74D3E65F" w:rsidR="00A05F34" w:rsidRDefault="00A05F34">
      <w:pPr>
        <w:pStyle w:val="SemEspaamento"/>
        <w:jc w:val="center"/>
        <w:rPr>
          <w:rFonts w:ascii="Times New Roman" w:hAnsi="Times New Roman"/>
          <w:b/>
          <w:lang w:val="pt-BR"/>
        </w:rPr>
      </w:pPr>
    </w:p>
    <w:p w14:paraId="0039BAC2" w14:textId="41BE5BD9" w:rsidR="00A05F34" w:rsidRDefault="00A05F34">
      <w:pPr>
        <w:pStyle w:val="SemEspaamento"/>
        <w:jc w:val="center"/>
        <w:rPr>
          <w:rFonts w:ascii="Times New Roman" w:hAnsi="Times New Roman"/>
          <w:b/>
          <w:lang w:val="pt-BR"/>
        </w:rPr>
      </w:pPr>
    </w:p>
    <w:p w14:paraId="3ED67697" w14:textId="44905027" w:rsidR="00A05F34" w:rsidRDefault="00A05F34">
      <w:pPr>
        <w:pStyle w:val="SemEspaamento"/>
        <w:jc w:val="center"/>
        <w:rPr>
          <w:rFonts w:ascii="Times New Roman" w:hAnsi="Times New Roman"/>
          <w:b/>
          <w:lang w:val="pt-BR"/>
        </w:rPr>
      </w:pPr>
    </w:p>
    <w:p w14:paraId="6F5FC514" w14:textId="48187319" w:rsidR="00A05F34" w:rsidRDefault="00A05F34">
      <w:pPr>
        <w:pStyle w:val="SemEspaamento"/>
        <w:jc w:val="center"/>
        <w:rPr>
          <w:rFonts w:ascii="Times New Roman" w:hAnsi="Times New Roman"/>
          <w:b/>
          <w:lang w:val="pt-BR"/>
        </w:rPr>
      </w:pPr>
    </w:p>
    <w:p w14:paraId="02B99AD6" w14:textId="77777777" w:rsidR="001241EB" w:rsidRDefault="001241EB" w:rsidP="00A95909">
      <w:pPr>
        <w:widowControl/>
        <w:suppressAutoHyphens w:val="0"/>
        <w:spacing w:after="0" w:line="240" w:lineRule="auto"/>
        <w:ind w:right="60"/>
        <w:rPr>
          <w:rFonts w:eastAsia="Times New Roman" w:cs="Calibri"/>
          <w:color w:val="000000"/>
          <w:lang w:val="pt-BR" w:eastAsia="pt-BR"/>
        </w:rPr>
        <w:sectPr w:rsidR="001241EB" w:rsidSect="00E763F3">
          <w:headerReference w:type="default" r:id="rId8"/>
          <w:footerReference w:type="default" r:id="rId9"/>
          <w:pgSz w:w="11906" w:h="16838"/>
          <w:pgMar w:top="567" w:right="1134" w:bottom="567" w:left="1418" w:header="709" w:footer="720" w:gutter="0"/>
          <w:cols w:space="720"/>
          <w:docGrid w:linePitch="360"/>
        </w:sectPr>
      </w:pPr>
    </w:p>
    <w:p w14:paraId="78A47FE0" w14:textId="77777777" w:rsidR="004E429C" w:rsidRPr="004E429C" w:rsidRDefault="004E429C" w:rsidP="004E429C">
      <w:pPr>
        <w:widowControl/>
        <w:suppressAutoHyphens w:val="0"/>
        <w:spacing w:after="0" w:line="240" w:lineRule="auto"/>
        <w:ind w:left="60" w:right="60"/>
        <w:jc w:val="center"/>
        <w:rPr>
          <w:rFonts w:eastAsia="Times New Roman"/>
          <w:lang w:val="pt-BR" w:eastAsia="pt-BR"/>
        </w:rPr>
      </w:pPr>
      <w:r w:rsidRPr="004E429C">
        <w:rPr>
          <w:rFonts w:eastAsia="Times New Roman"/>
          <w:lang w:val="pt-BR" w:eastAsia="pt-BR"/>
        </w:rPr>
        <w:lastRenderedPageBreak/>
        <w:t> </w:t>
      </w:r>
    </w:p>
    <w:p w14:paraId="3973E14E" w14:textId="759F44D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4"/>
          <w:szCs w:val="24"/>
          <w:lang w:val="pt-BR" w:eastAsia="pt-BR"/>
        </w:rPr>
      </w:pPr>
      <w:r w:rsidRPr="00C9511F">
        <w:rPr>
          <w:rFonts w:ascii="Times New Roman" w:eastAsia="Times New Roman" w:hAnsi="Times New Roman"/>
          <w:b/>
          <w:bCs/>
          <w:color w:val="000000"/>
          <w:sz w:val="24"/>
          <w:szCs w:val="24"/>
          <w:lang w:val="pt-BR" w:eastAsia="pt-BR"/>
        </w:rPr>
        <w:t>PLANILHA ORÇAMENTÁRIA</w:t>
      </w:r>
    </w:p>
    <w:p w14:paraId="2D974A8C" w14:textId="77777777" w:rsidR="00C9511F" w:rsidRPr="00C9511F" w:rsidRDefault="00C9511F" w:rsidP="00C9511F">
      <w:pPr>
        <w:widowControl/>
        <w:suppressAutoHyphens w:val="0"/>
        <w:spacing w:after="0" w:line="240" w:lineRule="auto"/>
        <w:ind w:left="60" w:right="60"/>
        <w:jc w:val="center"/>
        <w:rPr>
          <w:rFonts w:eastAsia="Times New Roman" w:cs="Calibri"/>
          <w:color w:val="000000"/>
          <w:lang w:val="pt-BR" w:eastAsia="pt-BR"/>
        </w:rPr>
      </w:pPr>
      <w:r w:rsidRPr="00C9511F">
        <w:rPr>
          <w:rFonts w:eastAsia="Times New Roman" w:cs="Calibri"/>
          <w:color w:val="000000"/>
          <w:lang w:val="pt-BR" w:eastAsia="pt-BR"/>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975"/>
        <w:gridCol w:w="6197"/>
        <w:gridCol w:w="1845"/>
        <w:gridCol w:w="1560"/>
        <w:gridCol w:w="1335"/>
        <w:gridCol w:w="1065"/>
        <w:gridCol w:w="1065"/>
      </w:tblGrid>
      <w:tr w:rsidR="00C9511F" w:rsidRPr="00C9511F" w14:paraId="43914CA3" w14:textId="37C0CB8D" w:rsidTr="008E7C28">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tcPr>
          <w:p w14:paraId="53C296AB" w14:textId="7D815872" w:rsidR="00C9511F" w:rsidRPr="00C9511F" w:rsidRDefault="00C9511F" w:rsidP="00C9511F">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LOTE</w:t>
            </w:r>
          </w:p>
        </w:tc>
        <w:tc>
          <w:tcPr>
            <w:tcW w:w="975" w:type="dxa"/>
            <w:tcBorders>
              <w:top w:val="outset" w:sz="6" w:space="0" w:color="auto"/>
              <w:left w:val="outset" w:sz="6" w:space="0" w:color="auto"/>
              <w:bottom w:val="outset" w:sz="6" w:space="0" w:color="auto"/>
              <w:right w:val="outset" w:sz="6" w:space="0" w:color="auto"/>
            </w:tcBorders>
            <w:vAlign w:val="center"/>
            <w:hideMark/>
          </w:tcPr>
          <w:p w14:paraId="2013B534" w14:textId="4F9CF728"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b/>
                <w:bCs/>
                <w:color w:val="000000"/>
                <w:sz w:val="20"/>
                <w:szCs w:val="20"/>
                <w:lang w:val="pt-BR" w:eastAsia="pt-BR"/>
              </w:rPr>
              <w:t>ITEM</w:t>
            </w:r>
          </w:p>
        </w:tc>
        <w:tc>
          <w:tcPr>
            <w:tcW w:w="6197" w:type="dxa"/>
            <w:tcBorders>
              <w:top w:val="outset" w:sz="6" w:space="0" w:color="auto"/>
              <w:left w:val="outset" w:sz="6" w:space="0" w:color="auto"/>
              <w:bottom w:val="outset" w:sz="6" w:space="0" w:color="auto"/>
              <w:right w:val="outset" w:sz="6" w:space="0" w:color="auto"/>
            </w:tcBorders>
            <w:vAlign w:val="center"/>
            <w:hideMark/>
          </w:tcPr>
          <w:p w14:paraId="2F1B4549"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b/>
                <w:bCs/>
                <w:color w:val="000000"/>
                <w:sz w:val="20"/>
                <w:szCs w:val="20"/>
                <w:lang w:val="pt-BR" w:eastAsia="pt-BR"/>
              </w:rPr>
              <w:t>DESCRIÇÃO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43DE09B"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b/>
                <w:bCs/>
                <w:color w:val="000000"/>
                <w:sz w:val="20"/>
                <w:szCs w:val="20"/>
                <w:lang w:val="pt-BR" w:eastAsia="pt-BR"/>
              </w:rPr>
              <w:t>DEMANDA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4DE610B"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b/>
                <w:bCs/>
                <w:color w:val="000000"/>
                <w:sz w:val="20"/>
                <w:szCs w:val="20"/>
                <w:lang w:val="pt-BR" w:eastAsia="pt-BR"/>
              </w:rPr>
              <w:t>QUANTIDADE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23DA875"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b/>
                <w:bCs/>
                <w:color w:val="000000"/>
                <w:sz w:val="20"/>
                <w:szCs w:val="20"/>
                <w:lang w:val="pt-BR" w:eastAsia="pt-BR"/>
              </w:rPr>
              <w:t>UNIDADE</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2745298"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b/>
                <w:bCs/>
                <w:color w:val="000000"/>
                <w:sz w:val="20"/>
                <w:szCs w:val="20"/>
                <w:lang w:val="pt-BR" w:eastAsia="pt-BR"/>
              </w:rPr>
              <w:t>DIÁRIAS</w:t>
            </w:r>
          </w:p>
        </w:tc>
        <w:tc>
          <w:tcPr>
            <w:tcW w:w="1065" w:type="dxa"/>
            <w:tcBorders>
              <w:top w:val="outset" w:sz="6" w:space="0" w:color="auto"/>
              <w:left w:val="outset" w:sz="6" w:space="0" w:color="auto"/>
              <w:bottom w:val="outset" w:sz="6" w:space="0" w:color="auto"/>
              <w:right w:val="outset" w:sz="6" w:space="0" w:color="auto"/>
            </w:tcBorders>
          </w:tcPr>
          <w:p w14:paraId="7A4DB1AB" w14:textId="3E3FCABE" w:rsidR="00C9511F" w:rsidRPr="00C9511F" w:rsidRDefault="00C9511F" w:rsidP="00C9511F">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Unitário (R$)</w:t>
            </w:r>
          </w:p>
        </w:tc>
      </w:tr>
      <w:tr w:rsidR="00C9511F" w:rsidRPr="00C9511F" w14:paraId="7B2D9448" w14:textId="11A5D7F9" w:rsidTr="006A1DC9">
        <w:trPr>
          <w:trHeight w:val="285"/>
          <w:tblCellSpacing w:w="0" w:type="dxa"/>
          <w:jc w:val="center"/>
        </w:trPr>
        <w:tc>
          <w:tcPr>
            <w:tcW w:w="975" w:type="dxa"/>
            <w:vMerge w:val="restart"/>
            <w:tcBorders>
              <w:top w:val="outset" w:sz="6" w:space="0" w:color="auto"/>
              <w:left w:val="outset" w:sz="6" w:space="0" w:color="auto"/>
              <w:right w:val="outset" w:sz="6" w:space="0" w:color="auto"/>
            </w:tcBorders>
          </w:tcPr>
          <w:p w14:paraId="036298A8" w14:textId="3C49E1A1"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ÚNICO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835E4A1" w14:textId="6B1AEF7E"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w:t>
            </w:r>
          </w:p>
        </w:tc>
        <w:tc>
          <w:tcPr>
            <w:tcW w:w="6197" w:type="dxa"/>
            <w:tcBorders>
              <w:top w:val="outset" w:sz="6" w:space="0" w:color="auto"/>
              <w:left w:val="outset" w:sz="6" w:space="0" w:color="auto"/>
              <w:bottom w:val="outset" w:sz="6" w:space="0" w:color="auto"/>
              <w:right w:val="outset" w:sz="6" w:space="0" w:color="auto"/>
            </w:tcBorders>
            <w:vAlign w:val="center"/>
            <w:hideMark/>
          </w:tcPr>
          <w:p w14:paraId="0690D60C"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GRADE - 12 METROS DE GRADES: Locação de estrutura de ferro com cobertura em lona impermeável,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D7050DD"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HOUSE MIX</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8DB2B90"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12</w:t>
            </w:r>
          </w:p>
        </w:tc>
        <w:tc>
          <w:tcPr>
            <w:tcW w:w="1335" w:type="dxa"/>
            <w:tcBorders>
              <w:top w:val="outset" w:sz="6" w:space="0" w:color="auto"/>
              <w:left w:val="outset" w:sz="6" w:space="0" w:color="auto"/>
              <w:bottom w:val="outset" w:sz="6" w:space="0" w:color="auto"/>
              <w:right w:val="outset" w:sz="6" w:space="0" w:color="auto"/>
            </w:tcBorders>
            <w:vAlign w:val="center"/>
            <w:hideMark/>
          </w:tcPr>
          <w:p w14:paraId="6B232820"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3EC73448"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225B1FD6"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C9511F" w:rsidRPr="00C9511F" w14:paraId="6D41BD6A" w14:textId="1CE106F2" w:rsidTr="006A1DC9">
        <w:trPr>
          <w:trHeight w:val="285"/>
          <w:tblCellSpacing w:w="0" w:type="dxa"/>
          <w:jc w:val="center"/>
        </w:trPr>
        <w:tc>
          <w:tcPr>
            <w:tcW w:w="975" w:type="dxa"/>
            <w:vMerge/>
            <w:tcBorders>
              <w:left w:val="outset" w:sz="6" w:space="0" w:color="auto"/>
              <w:right w:val="outset" w:sz="6" w:space="0" w:color="auto"/>
            </w:tcBorders>
          </w:tcPr>
          <w:p w14:paraId="7281BC5C"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1E9E7E1A" w14:textId="78871D73"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2</w:t>
            </w:r>
          </w:p>
        </w:tc>
        <w:tc>
          <w:tcPr>
            <w:tcW w:w="6197" w:type="dxa"/>
            <w:tcBorders>
              <w:top w:val="outset" w:sz="6" w:space="0" w:color="auto"/>
              <w:left w:val="outset" w:sz="6" w:space="0" w:color="auto"/>
              <w:bottom w:val="outset" w:sz="6" w:space="0" w:color="auto"/>
              <w:right w:val="outset" w:sz="6" w:space="0" w:color="auto"/>
            </w:tcBorders>
            <w:vAlign w:val="center"/>
            <w:hideMark/>
          </w:tcPr>
          <w:p w14:paraId="41586D4F"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GRADE - 900 METROS DE GRADES: Locação de estrutura de ferro para currais móveis com módulos de 9 m², com porta e fechadura, para  currais de 3x3 m, cobertura em lona impermeável,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8663C93"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52EBB2F"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900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6CCF9D37"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3CF2816"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4</w:t>
            </w:r>
          </w:p>
        </w:tc>
        <w:tc>
          <w:tcPr>
            <w:tcW w:w="1065" w:type="dxa"/>
            <w:tcBorders>
              <w:top w:val="outset" w:sz="6" w:space="0" w:color="auto"/>
              <w:left w:val="outset" w:sz="6" w:space="0" w:color="auto"/>
              <w:bottom w:val="outset" w:sz="6" w:space="0" w:color="auto"/>
              <w:right w:val="outset" w:sz="6" w:space="0" w:color="auto"/>
            </w:tcBorders>
          </w:tcPr>
          <w:p w14:paraId="7FD44036"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5CAFADF2" w14:textId="0CB050B4" w:rsidTr="006A1DC9">
        <w:trPr>
          <w:trHeight w:val="285"/>
          <w:tblCellSpacing w:w="0" w:type="dxa"/>
          <w:jc w:val="center"/>
        </w:trPr>
        <w:tc>
          <w:tcPr>
            <w:tcW w:w="975" w:type="dxa"/>
            <w:vMerge/>
            <w:tcBorders>
              <w:left w:val="outset" w:sz="6" w:space="0" w:color="auto"/>
              <w:right w:val="outset" w:sz="6" w:space="0" w:color="auto"/>
            </w:tcBorders>
          </w:tcPr>
          <w:p w14:paraId="60C8F39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0E0C7B3B" w14:textId="762411BA"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6197" w:type="dxa"/>
            <w:tcBorders>
              <w:top w:val="outset" w:sz="6" w:space="0" w:color="auto"/>
              <w:left w:val="outset" w:sz="6" w:space="0" w:color="auto"/>
              <w:bottom w:val="outset" w:sz="6" w:space="0" w:color="auto"/>
              <w:right w:val="outset" w:sz="6" w:space="0" w:color="auto"/>
            </w:tcBorders>
            <w:vAlign w:val="center"/>
            <w:hideMark/>
          </w:tcPr>
          <w:p w14:paraId="0FE03352"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PALCO - 01 PALCO 12X6 METROS: Locação de palco em m² medindo 12 m de largura por 8 de comprimento , estrutura em ferro galvanizado ou alumínio, com altura do chão ao piso de até 2 metros e do piso à cobertura de até 4 metros de altura. Cobertura com lona na cor branca sintética anti-chamas, fechamento no fundo e laterais, corrimão no fundo e laterais, escada de 1,20m de largura, extintor e aterramento.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71D7CB3"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PALCO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145A370"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48</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79BD34E"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0064C74"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6314D13F"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6B296822" w14:textId="30AC3F25" w:rsidTr="006A1DC9">
        <w:trPr>
          <w:trHeight w:val="285"/>
          <w:tblCellSpacing w:w="0" w:type="dxa"/>
          <w:jc w:val="center"/>
        </w:trPr>
        <w:tc>
          <w:tcPr>
            <w:tcW w:w="975" w:type="dxa"/>
            <w:vMerge/>
            <w:tcBorders>
              <w:left w:val="outset" w:sz="6" w:space="0" w:color="auto"/>
              <w:right w:val="outset" w:sz="6" w:space="0" w:color="auto"/>
            </w:tcBorders>
          </w:tcPr>
          <w:p w14:paraId="6B6FA6F1"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5AB0F268" w14:textId="18360522"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4</w:t>
            </w:r>
          </w:p>
        </w:tc>
        <w:tc>
          <w:tcPr>
            <w:tcW w:w="6197" w:type="dxa"/>
            <w:tcBorders>
              <w:top w:val="outset" w:sz="6" w:space="0" w:color="auto"/>
              <w:left w:val="outset" w:sz="6" w:space="0" w:color="auto"/>
              <w:bottom w:val="outset" w:sz="6" w:space="0" w:color="auto"/>
              <w:right w:val="outset" w:sz="6" w:space="0" w:color="auto"/>
            </w:tcBorders>
            <w:vAlign w:val="center"/>
            <w:hideMark/>
          </w:tcPr>
          <w:p w14:paraId="51506349"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PAVILHÃO - 01 PAVILHÃO 15X10 METROS: Locação de pavilhão tipo galpão medindo 15 metros de largura x 10 metros de cumprimento, estrutura metálica, cobertura em lona impermeável, com piso em madeira coberto com carpete cinza,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3FDC9C1"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SAPE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A31A99D"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150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E449DDD"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968F91C"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2</w:t>
            </w:r>
          </w:p>
        </w:tc>
        <w:tc>
          <w:tcPr>
            <w:tcW w:w="1065" w:type="dxa"/>
            <w:tcBorders>
              <w:top w:val="outset" w:sz="6" w:space="0" w:color="auto"/>
              <w:left w:val="outset" w:sz="6" w:space="0" w:color="auto"/>
              <w:bottom w:val="outset" w:sz="6" w:space="0" w:color="auto"/>
              <w:right w:val="outset" w:sz="6" w:space="0" w:color="auto"/>
            </w:tcBorders>
          </w:tcPr>
          <w:p w14:paraId="5AFF3F70"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281FF2FF" w14:textId="0D319318" w:rsidTr="006A1DC9">
        <w:trPr>
          <w:trHeight w:val="285"/>
          <w:tblCellSpacing w:w="0" w:type="dxa"/>
          <w:jc w:val="center"/>
        </w:trPr>
        <w:tc>
          <w:tcPr>
            <w:tcW w:w="975" w:type="dxa"/>
            <w:vMerge/>
            <w:tcBorders>
              <w:left w:val="outset" w:sz="6" w:space="0" w:color="auto"/>
              <w:right w:val="outset" w:sz="6" w:space="0" w:color="auto"/>
            </w:tcBorders>
          </w:tcPr>
          <w:p w14:paraId="648D0AA4"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2E8CCCB3" w14:textId="3564513B"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5</w:t>
            </w:r>
          </w:p>
        </w:tc>
        <w:tc>
          <w:tcPr>
            <w:tcW w:w="6197" w:type="dxa"/>
            <w:tcBorders>
              <w:top w:val="outset" w:sz="6" w:space="0" w:color="auto"/>
              <w:left w:val="outset" w:sz="6" w:space="0" w:color="auto"/>
              <w:bottom w:val="outset" w:sz="6" w:space="0" w:color="auto"/>
              <w:right w:val="outset" w:sz="6" w:space="0" w:color="auto"/>
            </w:tcBorders>
            <w:vAlign w:val="center"/>
            <w:hideMark/>
          </w:tcPr>
          <w:p w14:paraId="6A95BBAD" w14:textId="77777777" w:rsidR="00C9511F" w:rsidRPr="00C9511F" w:rsidRDefault="00C9511F" w:rsidP="00C9511F">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PISO - PISO 3X3 METROS: Locação de piso de madeira, coberto com carpete cinza.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D4DD516"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HOUSE MIX</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DF45C6B"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9</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28A7440"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349A8CFF"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41E4A64F"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47DBFDB9" w14:textId="7BCCED14" w:rsidTr="006A1DC9">
        <w:trPr>
          <w:trHeight w:val="285"/>
          <w:tblCellSpacing w:w="0" w:type="dxa"/>
          <w:jc w:val="center"/>
        </w:trPr>
        <w:tc>
          <w:tcPr>
            <w:tcW w:w="975" w:type="dxa"/>
            <w:vMerge/>
            <w:tcBorders>
              <w:left w:val="outset" w:sz="6" w:space="0" w:color="auto"/>
              <w:right w:val="outset" w:sz="6" w:space="0" w:color="auto"/>
            </w:tcBorders>
          </w:tcPr>
          <w:p w14:paraId="1024A07C"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6CB9EABD" w14:textId="11DE16FD"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6</w:t>
            </w:r>
          </w:p>
        </w:tc>
        <w:tc>
          <w:tcPr>
            <w:tcW w:w="6197" w:type="dxa"/>
            <w:tcBorders>
              <w:top w:val="outset" w:sz="6" w:space="0" w:color="auto"/>
              <w:left w:val="outset" w:sz="6" w:space="0" w:color="auto"/>
              <w:bottom w:val="outset" w:sz="6" w:space="0" w:color="auto"/>
              <w:right w:val="outset" w:sz="6" w:space="0" w:color="auto"/>
            </w:tcBorders>
            <w:vAlign w:val="center"/>
            <w:hideMark/>
          </w:tcPr>
          <w:p w14:paraId="336F4727"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PÓRTICO - 01 PÓRTICO 8X4 METROS: Pórtico com treliça medindo 0,4x8x2,00 metros. Totalizando 16m linear. Com banner em lona. Modelo em anexo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F096B9F"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PÓRTICO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772A567"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w:t>
            </w:r>
          </w:p>
        </w:tc>
        <w:tc>
          <w:tcPr>
            <w:tcW w:w="1335" w:type="dxa"/>
            <w:tcBorders>
              <w:top w:val="outset" w:sz="6" w:space="0" w:color="auto"/>
              <w:left w:val="outset" w:sz="6" w:space="0" w:color="auto"/>
              <w:bottom w:val="outset" w:sz="6" w:space="0" w:color="auto"/>
              <w:right w:val="outset" w:sz="6" w:space="0" w:color="auto"/>
            </w:tcBorders>
            <w:vAlign w:val="center"/>
            <w:hideMark/>
          </w:tcPr>
          <w:p w14:paraId="444036CF"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UNID.</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E838D9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7FB003EF"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11FDF932" w14:textId="1E93E8C7" w:rsidTr="006A1DC9">
        <w:trPr>
          <w:trHeight w:val="285"/>
          <w:tblCellSpacing w:w="0" w:type="dxa"/>
          <w:jc w:val="center"/>
        </w:trPr>
        <w:tc>
          <w:tcPr>
            <w:tcW w:w="975" w:type="dxa"/>
            <w:vMerge/>
            <w:tcBorders>
              <w:left w:val="outset" w:sz="6" w:space="0" w:color="auto"/>
              <w:right w:val="outset" w:sz="6" w:space="0" w:color="auto"/>
            </w:tcBorders>
          </w:tcPr>
          <w:p w14:paraId="31DBC52C"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5DA185A3" w14:textId="682D6DD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7</w:t>
            </w:r>
          </w:p>
        </w:tc>
        <w:tc>
          <w:tcPr>
            <w:tcW w:w="6197" w:type="dxa"/>
            <w:tcBorders>
              <w:top w:val="outset" w:sz="6" w:space="0" w:color="auto"/>
              <w:left w:val="outset" w:sz="6" w:space="0" w:color="auto"/>
              <w:bottom w:val="outset" w:sz="6" w:space="0" w:color="auto"/>
              <w:right w:val="outset" w:sz="6" w:space="0" w:color="auto"/>
            </w:tcBorders>
            <w:vAlign w:val="center"/>
            <w:hideMark/>
          </w:tcPr>
          <w:p w14:paraId="1890997B"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ESTANDE BÁSICO - 01 ESTANDE 14X8 METROS: Aluguel de estande básico em estrutura de alumínio anodizado com fechamento em TS com altura de 2,20m, cobertura em lona impermeável, com 06 spots com lâmpada fria, 12 pontos de energia e testeira de identificação.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E5CC04C"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SAPE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74A21CA"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112</w:t>
            </w:r>
          </w:p>
        </w:tc>
        <w:tc>
          <w:tcPr>
            <w:tcW w:w="1335" w:type="dxa"/>
            <w:tcBorders>
              <w:top w:val="outset" w:sz="6" w:space="0" w:color="auto"/>
              <w:left w:val="outset" w:sz="6" w:space="0" w:color="auto"/>
              <w:bottom w:val="outset" w:sz="6" w:space="0" w:color="auto"/>
              <w:right w:val="outset" w:sz="6" w:space="0" w:color="auto"/>
            </w:tcBorders>
            <w:vAlign w:val="center"/>
            <w:hideMark/>
          </w:tcPr>
          <w:p w14:paraId="01FF17BB"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323E1024"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2B55E500"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65027766" w14:textId="193EE826" w:rsidTr="006A1DC9">
        <w:trPr>
          <w:trHeight w:val="285"/>
          <w:tblCellSpacing w:w="0" w:type="dxa"/>
          <w:jc w:val="center"/>
        </w:trPr>
        <w:tc>
          <w:tcPr>
            <w:tcW w:w="975" w:type="dxa"/>
            <w:vMerge/>
            <w:tcBorders>
              <w:left w:val="outset" w:sz="6" w:space="0" w:color="auto"/>
              <w:right w:val="outset" w:sz="6" w:space="0" w:color="auto"/>
            </w:tcBorders>
          </w:tcPr>
          <w:p w14:paraId="3155349D"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574D9B8D" w14:textId="5727EA52"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8</w:t>
            </w:r>
          </w:p>
        </w:tc>
        <w:tc>
          <w:tcPr>
            <w:tcW w:w="6197" w:type="dxa"/>
            <w:tcBorders>
              <w:top w:val="outset" w:sz="6" w:space="0" w:color="auto"/>
              <w:left w:val="outset" w:sz="6" w:space="0" w:color="auto"/>
              <w:bottom w:val="outset" w:sz="6" w:space="0" w:color="auto"/>
              <w:right w:val="outset" w:sz="6" w:space="0" w:color="auto"/>
            </w:tcBorders>
            <w:vAlign w:val="center"/>
            <w:hideMark/>
          </w:tcPr>
          <w:p w14:paraId="57554664"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ESTANDE BÁSICO - 20 STANDS 3X2 METROS: Aluguel de estande básico em estrutura de alumino anodizado com fechamento em TS com altura de 2,20m, cobertura em lona impermeável, com 06 spots com lâmpada fria, 12 pontos de energia e testeira de identificação.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D7A3FD1"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DIVERSOS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5EF3ECB"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120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648D3FA"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2F8FCAE"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1D5CC7A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0EA6422B" w14:textId="0B64474F" w:rsidTr="006A1DC9">
        <w:trPr>
          <w:trHeight w:val="285"/>
          <w:tblCellSpacing w:w="0" w:type="dxa"/>
          <w:jc w:val="center"/>
        </w:trPr>
        <w:tc>
          <w:tcPr>
            <w:tcW w:w="975" w:type="dxa"/>
            <w:vMerge/>
            <w:tcBorders>
              <w:left w:val="outset" w:sz="6" w:space="0" w:color="auto"/>
              <w:right w:val="outset" w:sz="6" w:space="0" w:color="auto"/>
            </w:tcBorders>
          </w:tcPr>
          <w:p w14:paraId="4D98AF6B"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2AAB7C3E" w14:textId="2CD0494C"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9</w:t>
            </w:r>
          </w:p>
        </w:tc>
        <w:tc>
          <w:tcPr>
            <w:tcW w:w="6197" w:type="dxa"/>
            <w:tcBorders>
              <w:top w:val="outset" w:sz="6" w:space="0" w:color="auto"/>
              <w:left w:val="outset" w:sz="6" w:space="0" w:color="auto"/>
              <w:bottom w:val="outset" w:sz="6" w:space="0" w:color="auto"/>
              <w:right w:val="outset" w:sz="6" w:space="0" w:color="auto"/>
            </w:tcBorders>
            <w:vAlign w:val="center"/>
            <w:hideMark/>
          </w:tcPr>
          <w:p w14:paraId="0FCA177D"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TENDA - 01 TENDA 3X3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6F3DC64"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HOUSE MIX</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45ADB31"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9</w:t>
            </w:r>
          </w:p>
        </w:tc>
        <w:tc>
          <w:tcPr>
            <w:tcW w:w="1335" w:type="dxa"/>
            <w:tcBorders>
              <w:top w:val="outset" w:sz="6" w:space="0" w:color="auto"/>
              <w:left w:val="outset" w:sz="6" w:space="0" w:color="auto"/>
              <w:bottom w:val="outset" w:sz="6" w:space="0" w:color="auto"/>
              <w:right w:val="outset" w:sz="6" w:space="0" w:color="auto"/>
            </w:tcBorders>
            <w:vAlign w:val="center"/>
            <w:hideMark/>
          </w:tcPr>
          <w:p w14:paraId="0C97D21A"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3763E71E"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21105BEC"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3441932D" w14:textId="0BA32562" w:rsidTr="006A1DC9">
        <w:trPr>
          <w:trHeight w:val="285"/>
          <w:tblCellSpacing w:w="0" w:type="dxa"/>
          <w:jc w:val="center"/>
        </w:trPr>
        <w:tc>
          <w:tcPr>
            <w:tcW w:w="975" w:type="dxa"/>
            <w:vMerge/>
            <w:tcBorders>
              <w:left w:val="outset" w:sz="6" w:space="0" w:color="auto"/>
              <w:right w:val="outset" w:sz="6" w:space="0" w:color="auto"/>
            </w:tcBorders>
          </w:tcPr>
          <w:p w14:paraId="73440FF0"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1B451E0D" w14:textId="758E684C"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10</w:t>
            </w:r>
          </w:p>
        </w:tc>
        <w:tc>
          <w:tcPr>
            <w:tcW w:w="6197" w:type="dxa"/>
            <w:tcBorders>
              <w:top w:val="outset" w:sz="6" w:space="0" w:color="auto"/>
              <w:left w:val="outset" w:sz="6" w:space="0" w:color="auto"/>
              <w:bottom w:val="outset" w:sz="6" w:space="0" w:color="auto"/>
              <w:right w:val="outset" w:sz="6" w:space="0" w:color="auto"/>
            </w:tcBorders>
            <w:vAlign w:val="center"/>
            <w:hideMark/>
          </w:tcPr>
          <w:p w14:paraId="459E9590"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TENDA - 25 TENDA 6X6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FDCA20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E40FC3F"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900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1E19FA1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59C3246"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4</w:t>
            </w:r>
          </w:p>
        </w:tc>
        <w:tc>
          <w:tcPr>
            <w:tcW w:w="1065" w:type="dxa"/>
            <w:tcBorders>
              <w:top w:val="outset" w:sz="6" w:space="0" w:color="auto"/>
              <w:left w:val="outset" w:sz="6" w:space="0" w:color="auto"/>
              <w:bottom w:val="outset" w:sz="6" w:space="0" w:color="auto"/>
              <w:right w:val="outset" w:sz="6" w:space="0" w:color="auto"/>
            </w:tcBorders>
          </w:tcPr>
          <w:p w14:paraId="0CDDE05E"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20A2D3E5" w14:textId="36F53FBB" w:rsidTr="006A1DC9">
        <w:trPr>
          <w:trHeight w:val="285"/>
          <w:tblCellSpacing w:w="0" w:type="dxa"/>
          <w:jc w:val="center"/>
        </w:trPr>
        <w:tc>
          <w:tcPr>
            <w:tcW w:w="975" w:type="dxa"/>
            <w:vMerge/>
            <w:tcBorders>
              <w:left w:val="outset" w:sz="6" w:space="0" w:color="auto"/>
              <w:right w:val="outset" w:sz="6" w:space="0" w:color="auto"/>
            </w:tcBorders>
          </w:tcPr>
          <w:p w14:paraId="2C9483CF"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52B806D4" w14:textId="15244C6C"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11</w:t>
            </w:r>
          </w:p>
        </w:tc>
        <w:tc>
          <w:tcPr>
            <w:tcW w:w="6197" w:type="dxa"/>
            <w:tcBorders>
              <w:top w:val="outset" w:sz="6" w:space="0" w:color="auto"/>
              <w:left w:val="outset" w:sz="6" w:space="0" w:color="auto"/>
              <w:bottom w:val="outset" w:sz="6" w:space="0" w:color="auto"/>
              <w:right w:val="outset" w:sz="6" w:space="0" w:color="auto"/>
            </w:tcBorders>
            <w:vAlign w:val="center"/>
            <w:hideMark/>
          </w:tcPr>
          <w:p w14:paraId="78EAD8EA"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TENDA - 02 TENDAS 12X6 METROS (12X12M):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4908A6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JULGAMENTO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81AAC4C"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144</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250A465"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ABF86C9"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799AAAA4"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1A92B83E" w14:textId="3D91613F" w:rsidTr="006A1DC9">
        <w:trPr>
          <w:trHeight w:val="285"/>
          <w:tblCellSpacing w:w="0" w:type="dxa"/>
          <w:jc w:val="center"/>
        </w:trPr>
        <w:tc>
          <w:tcPr>
            <w:tcW w:w="975" w:type="dxa"/>
            <w:vMerge/>
            <w:tcBorders>
              <w:left w:val="outset" w:sz="6" w:space="0" w:color="auto"/>
              <w:right w:val="outset" w:sz="6" w:space="0" w:color="auto"/>
            </w:tcBorders>
          </w:tcPr>
          <w:p w14:paraId="5A768856" w14:textId="77777777"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21A7A9DF" w14:textId="589154FE" w:rsidR="00C9511F" w:rsidRPr="00C9511F" w:rsidRDefault="00C9511F" w:rsidP="00C9511F">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12</w:t>
            </w:r>
          </w:p>
        </w:tc>
        <w:tc>
          <w:tcPr>
            <w:tcW w:w="6197" w:type="dxa"/>
            <w:tcBorders>
              <w:top w:val="outset" w:sz="6" w:space="0" w:color="auto"/>
              <w:left w:val="outset" w:sz="6" w:space="0" w:color="auto"/>
              <w:bottom w:val="outset" w:sz="6" w:space="0" w:color="auto"/>
              <w:right w:val="outset" w:sz="6" w:space="0" w:color="auto"/>
            </w:tcBorders>
            <w:vAlign w:val="center"/>
            <w:hideMark/>
          </w:tcPr>
          <w:p w14:paraId="382C93E6"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TENDA - 04 TENDAS 12X6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132A7C3"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ALIMENTAÇÃO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F5AA913"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288</w:t>
            </w:r>
          </w:p>
        </w:tc>
        <w:tc>
          <w:tcPr>
            <w:tcW w:w="1335" w:type="dxa"/>
            <w:tcBorders>
              <w:top w:val="outset" w:sz="6" w:space="0" w:color="auto"/>
              <w:left w:val="outset" w:sz="6" w:space="0" w:color="auto"/>
              <w:bottom w:val="outset" w:sz="6" w:space="0" w:color="auto"/>
              <w:right w:val="outset" w:sz="6" w:space="0" w:color="auto"/>
            </w:tcBorders>
            <w:vAlign w:val="center"/>
            <w:hideMark/>
          </w:tcPr>
          <w:p w14:paraId="44151173"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74B308E"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0D4C778B"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27B03874" w14:textId="4992D82D" w:rsidTr="006A1DC9">
        <w:trPr>
          <w:trHeight w:val="285"/>
          <w:tblCellSpacing w:w="0" w:type="dxa"/>
          <w:jc w:val="center"/>
        </w:trPr>
        <w:tc>
          <w:tcPr>
            <w:tcW w:w="975" w:type="dxa"/>
            <w:vMerge/>
            <w:tcBorders>
              <w:left w:val="outset" w:sz="6" w:space="0" w:color="auto"/>
              <w:right w:val="outset" w:sz="6" w:space="0" w:color="auto"/>
            </w:tcBorders>
          </w:tcPr>
          <w:p w14:paraId="49043060"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09B2D15B" w14:textId="105932F2"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13</w:t>
            </w:r>
          </w:p>
        </w:tc>
        <w:tc>
          <w:tcPr>
            <w:tcW w:w="6197" w:type="dxa"/>
            <w:tcBorders>
              <w:top w:val="outset" w:sz="6" w:space="0" w:color="auto"/>
              <w:left w:val="outset" w:sz="6" w:space="0" w:color="auto"/>
              <w:bottom w:val="outset" w:sz="6" w:space="0" w:color="auto"/>
              <w:right w:val="outset" w:sz="6" w:space="0" w:color="auto"/>
            </w:tcBorders>
            <w:vAlign w:val="center"/>
            <w:hideMark/>
          </w:tcPr>
          <w:p w14:paraId="2C1657B1"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TENDA - 01 TENDAS 4X4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02EEDA6"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IDIARN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35FFD07"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16</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47ADBF9"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8559E8D"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217C178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3CC497CD" w14:textId="309F8670" w:rsidTr="006A1DC9">
        <w:trPr>
          <w:trHeight w:val="285"/>
          <w:tblCellSpacing w:w="0" w:type="dxa"/>
          <w:jc w:val="center"/>
        </w:trPr>
        <w:tc>
          <w:tcPr>
            <w:tcW w:w="975" w:type="dxa"/>
            <w:vMerge/>
            <w:tcBorders>
              <w:left w:val="outset" w:sz="6" w:space="0" w:color="auto"/>
              <w:right w:val="outset" w:sz="6" w:space="0" w:color="auto"/>
            </w:tcBorders>
          </w:tcPr>
          <w:p w14:paraId="3B585286"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2E727A95" w14:textId="40C0B123"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14</w:t>
            </w:r>
          </w:p>
        </w:tc>
        <w:tc>
          <w:tcPr>
            <w:tcW w:w="6197" w:type="dxa"/>
            <w:tcBorders>
              <w:top w:val="outset" w:sz="6" w:space="0" w:color="auto"/>
              <w:left w:val="outset" w:sz="6" w:space="0" w:color="auto"/>
              <w:bottom w:val="outset" w:sz="6" w:space="0" w:color="auto"/>
              <w:right w:val="outset" w:sz="6" w:space="0" w:color="auto"/>
            </w:tcBorders>
            <w:vAlign w:val="center"/>
            <w:hideMark/>
          </w:tcPr>
          <w:p w14:paraId="78D561B2"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TENDA - 20 TENDAS 3X3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D11D304"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DIVERSOS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FD902EB"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180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6351A944"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ED782E0"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2</w:t>
            </w:r>
          </w:p>
        </w:tc>
        <w:tc>
          <w:tcPr>
            <w:tcW w:w="1065" w:type="dxa"/>
            <w:tcBorders>
              <w:top w:val="outset" w:sz="6" w:space="0" w:color="auto"/>
              <w:left w:val="outset" w:sz="6" w:space="0" w:color="auto"/>
              <w:bottom w:val="outset" w:sz="6" w:space="0" w:color="auto"/>
              <w:right w:val="outset" w:sz="6" w:space="0" w:color="auto"/>
            </w:tcBorders>
          </w:tcPr>
          <w:p w14:paraId="72F53BD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76E41AE2" w14:textId="4505C069" w:rsidTr="006A1DC9">
        <w:trPr>
          <w:trHeight w:val="285"/>
          <w:tblCellSpacing w:w="0" w:type="dxa"/>
          <w:jc w:val="center"/>
        </w:trPr>
        <w:tc>
          <w:tcPr>
            <w:tcW w:w="975" w:type="dxa"/>
            <w:vMerge/>
            <w:tcBorders>
              <w:left w:val="outset" w:sz="6" w:space="0" w:color="auto"/>
              <w:right w:val="outset" w:sz="6" w:space="0" w:color="auto"/>
            </w:tcBorders>
          </w:tcPr>
          <w:p w14:paraId="524B0F23"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5D0077CD" w14:textId="4662AB1B"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15</w:t>
            </w:r>
          </w:p>
        </w:tc>
        <w:tc>
          <w:tcPr>
            <w:tcW w:w="6197" w:type="dxa"/>
            <w:tcBorders>
              <w:top w:val="outset" w:sz="6" w:space="0" w:color="auto"/>
              <w:left w:val="outset" w:sz="6" w:space="0" w:color="auto"/>
              <w:bottom w:val="outset" w:sz="6" w:space="0" w:color="auto"/>
              <w:right w:val="outset" w:sz="6" w:space="0" w:color="auto"/>
            </w:tcBorders>
            <w:vAlign w:val="center"/>
            <w:hideMark/>
          </w:tcPr>
          <w:p w14:paraId="7600D5A0"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TENDA - 01 TENDAS 3X3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9105962"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SONORIZAÇÃO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341BAA0"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9</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BA1648B"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99AE8DB"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08B34833"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C9511F" w14:paraId="37B1460C" w14:textId="60E58E03" w:rsidTr="006A1DC9">
        <w:trPr>
          <w:trHeight w:val="285"/>
          <w:tblCellSpacing w:w="0" w:type="dxa"/>
          <w:jc w:val="center"/>
        </w:trPr>
        <w:tc>
          <w:tcPr>
            <w:tcW w:w="975" w:type="dxa"/>
            <w:vMerge/>
            <w:tcBorders>
              <w:left w:val="outset" w:sz="6" w:space="0" w:color="auto"/>
              <w:bottom w:val="outset" w:sz="6" w:space="0" w:color="auto"/>
              <w:right w:val="outset" w:sz="6" w:space="0" w:color="auto"/>
            </w:tcBorders>
          </w:tcPr>
          <w:p w14:paraId="5985A9E7"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975" w:type="dxa"/>
            <w:tcBorders>
              <w:top w:val="outset" w:sz="6" w:space="0" w:color="auto"/>
              <w:left w:val="outset" w:sz="6" w:space="0" w:color="auto"/>
              <w:bottom w:val="outset" w:sz="6" w:space="0" w:color="auto"/>
              <w:right w:val="outset" w:sz="6" w:space="0" w:color="auto"/>
            </w:tcBorders>
            <w:vAlign w:val="center"/>
            <w:hideMark/>
          </w:tcPr>
          <w:p w14:paraId="27E83D93" w14:textId="249093DF"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16</w:t>
            </w:r>
          </w:p>
        </w:tc>
        <w:tc>
          <w:tcPr>
            <w:tcW w:w="6197" w:type="dxa"/>
            <w:tcBorders>
              <w:top w:val="outset" w:sz="6" w:space="0" w:color="auto"/>
              <w:left w:val="outset" w:sz="6" w:space="0" w:color="auto"/>
              <w:bottom w:val="outset" w:sz="6" w:space="0" w:color="auto"/>
              <w:right w:val="outset" w:sz="6" w:space="0" w:color="auto"/>
            </w:tcBorders>
            <w:vAlign w:val="center"/>
            <w:hideMark/>
          </w:tcPr>
          <w:p w14:paraId="138EF26B" w14:textId="77777777" w:rsidR="00C9511F" w:rsidRPr="00C9511F" w:rsidRDefault="00C9511F" w:rsidP="00C9511F">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SONORIZAÇÃO - 01 SOM GRANDE PORTE: Serviço  de sonorização som pequeno porte sem equipamentos de palco: 04 Caixas para  subgraves  (8  falantes,  18  polegadas  com  800W  RMS  cada);  04 Caixas  vias  médio  grave  e  médio  agudo  (  1.000W  RMS cada); amplificadores compatível com o sistema; 01 Equalizador estéreo com 32 bandas e filtors de 12 db por oitava; 01 Processador de efeitos com reverb  e  delay  com  entradas  e  saídas  balanceadas  e conversores AD/DA de no mínimo 20 bits; 04 Canais compressores/limitadores com entradas  e  saídas  balanceadas;  01  Microfone  sem  fio  para  voz,  com freqüência  de  trabalho  selecionável  e  faixa  de  operação  UHF;  04 Microfones para uso diversos com pedestais; 04 Canais de GATES com entradas e saídas balanceadas; 01 Aparelho de CD Player; 01 Mixing Console com no mínimo 24 canais contendo o mínimo de 08 subgrupos, 08  vias  auxiliares,  04  bandas  de  equalização,  sendo  todas paramétricas,  filtros  de  graves,  todas  as  saídas  deverão  ser balanceadas com no mínimo 04 vias de monitor; 02 Monitores tipo Spot passivo/ativo com 300W RMS cada, cabos e conexões para ligar todo o sistema, 01 Operador técnico.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DF6A752"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PALCO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A7DD453"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1</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8473E68"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UNID.</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031F5D9"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C9511F">
              <w:rPr>
                <w:rFonts w:ascii="Times New Roman" w:eastAsia="Times New Roman" w:hAnsi="Times New Roman"/>
                <w:color w:val="000000"/>
                <w:sz w:val="20"/>
                <w:szCs w:val="20"/>
                <w:lang w:val="pt-BR" w:eastAsia="pt-BR"/>
              </w:rPr>
              <w:t>3</w:t>
            </w:r>
          </w:p>
        </w:tc>
        <w:tc>
          <w:tcPr>
            <w:tcW w:w="1065" w:type="dxa"/>
            <w:tcBorders>
              <w:top w:val="outset" w:sz="6" w:space="0" w:color="auto"/>
              <w:left w:val="outset" w:sz="6" w:space="0" w:color="auto"/>
              <w:bottom w:val="outset" w:sz="6" w:space="0" w:color="auto"/>
              <w:right w:val="outset" w:sz="6" w:space="0" w:color="auto"/>
            </w:tcBorders>
          </w:tcPr>
          <w:p w14:paraId="6185FFD9"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C9511F" w:rsidRPr="00224983" w14:paraId="223BCD09" w14:textId="77777777" w:rsidTr="004158E9">
        <w:trPr>
          <w:trHeight w:val="285"/>
          <w:tblCellSpacing w:w="0" w:type="dxa"/>
          <w:jc w:val="center"/>
        </w:trPr>
        <w:tc>
          <w:tcPr>
            <w:tcW w:w="13952" w:type="dxa"/>
            <w:gridSpan w:val="7"/>
            <w:tcBorders>
              <w:top w:val="outset" w:sz="6" w:space="0" w:color="auto"/>
              <w:left w:val="outset" w:sz="6" w:space="0" w:color="auto"/>
              <w:bottom w:val="outset" w:sz="6" w:space="0" w:color="auto"/>
              <w:right w:val="outset" w:sz="6" w:space="0" w:color="auto"/>
            </w:tcBorders>
          </w:tcPr>
          <w:p w14:paraId="094842F2" w14:textId="5D2F5E15" w:rsidR="00C9511F" w:rsidRPr="00C9511F" w:rsidRDefault="00C9511F" w:rsidP="00C9511F">
            <w:pPr>
              <w:widowControl/>
              <w:suppressAutoHyphens w:val="0"/>
              <w:spacing w:before="120" w:after="120" w:line="240" w:lineRule="auto"/>
              <w:ind w:left="120" w:right="120"/>
              <w:jc w:val="right"/>
              <w:rPr>
                <w:rFonts w:ascii="Times New Roman" w:eastAsia="Times New Roman" w:hAnsi="Times New Roman"/>
                <w:b/>
                <w:bCs/>
                <w:color w:val="000000"/>
                <w:sz w:val="20"/>
                <w:szCs w:val="20"/>
                <w:lang w:val="pt-BR" w:eastAsia="pt-BR"/>
              </w:rPr>
            </w:pPr>
            <w:r w:rsidRPr="00C9511F">
              <w:rPr>
                <w:rFonts w:ascii="Times New Roman" w:eastAsia="Times New Roman" w:hAnsi="Times New Roman"/>
                <w:b/>
                <w:bCs/>
                <w:color w:val="000000"/>
                <w:sz w:val="20"/>
                <w:szCs w:val="20"/>
                <w:lang w:val="pt-BR" w:eastAsia="pt-BR"/>
              </w:rPr>
              <w:t>VALOR TOTAL DA PROPOSTA (R$)</w:t>
            </w:r>
          </w:p>
        </w:tc>
        <w:tc>
          <w:tcPr>
            <w:tcW w:w="1065" w:type="dxa"/>
            <w:tcBorders>
              <w:top w:val="outset" w:sz="6" w:space="0" w:color="auto"/>
              <w:left w:val="outset" w:sz="6" w:space="0" w:color="auto"/>
              <w:bottom w:val="outset" w:sz="6" w:space="0" w:color="auto"/>
              <w:right w:val="outset" w:sz="6" w:space="0" w:color="auto"/>
            </w:tcBorders>
          </w:tcPr>
          <w:p w14:paraId="343CF97C" w14:textId="77777777" w:rsidR="00C9511F" w:rsidRPr="00C9511F" w:rsidRDefault="00C9511F" w:rsidP="00C9511F">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bl>
    <w:p w14:paraId="26D90763" w14:textId="77777777" w:rsidR="00C9511F" w:rsidRPr="00C9511F" w:rsidRDefault="00C9511F" w:rsidP="00C9511F">
      <w:pPr>
        <w:widowControl/>
        <w:suppressAutoHyphens w:val="0"/>
        <w:spacing w:after="0" w:line="240" w:lineRule="auto"/>
        <w:rPr>
          <w:rFonts w:ascii="Times New Roman" w:eastAsia="Times New Roman" w:hAnsi="Times New Roman"/>
          <w:color w:val="000000"/>
          <w:sz w:val="27"/>
          <w:szCs w:val="27"/>
          <w:lang w:val="pt-BR" w:eastAsia="pt-BR"/>
        </w:rPr>
      </w:pPr>
      <w:r w:rsidRPr="00C9511F">
        <w:rPr>
          <w:rFonts w:ascii="Times New Roman" w:eastAsia="Times New Roman" w:hAnsi="Times New Roman"/>
          <w:color w:val="000000"/>
          <w:sz w:val="27"/>
          <w:szCs w:val="27"/>
          <w:lang w:val="pt-BR" w:eastAsia="pt-BR"/>
        </w:rPr>
        <w:t> </w:t>
      </w:r>
    </w:p>
    <w:p w14:paraId="6EFD3050" w14:textId="77777777" w:rsidR="00C9511F" w:rsidRPr="00C9511F" w:rsidRDefault="00C9511F" w:rsidP="00C9511F">
      <w:pPr>
        <w:widowControl/>
        <w:suppressAutoHyphens w:val="0"/>
        <w:spacing w:before="100" w:beforeAutospacing="1" w:after="100" w:afterAutospacing="1" w:line="240" w:lineRule="auto"/>
        <w:rPr>
          <w:rFonts w:ascii="Times New Roman" w:eastAsia="Times New Roman" w:hAnsi="Times New Roman"/>
          <w:color w:val="000000"/>
          <w:sz w:val="27"/>
          <w:szCs w:val="27"/>
          <w:lang w:val="pt-BR" w:eastAsia="pt-BR"/>
        </w:rPr>
      </w:pPr>
      <w:r w:rsidRPr="00C9511F">
        <w:rPr>
          <w:rFonts w:ascii="Times New Roman" w:eastAsia="Times New Roman" w:hAnsi="Times New Roman"/>
          <w:color w:val="000000"/>
          <w:sz w:val="27"/>
          <w:szCs w:val="27"/>
          <w:lang w:val="pt-BR" w:eastAsia="pt-BR"/>
        </w:rPr>
        <w:t> </w:t>
      </w:r>
    </w:p>
    <w:p w14:paraId="4BBCEBB8" w14:textId="5D2222C5" w:rsidR="00C62E69" w:rsidRDefault="00C62E69" w:rsidP="00C62E69">
      <w:pPr>
        <w:pStyle w:val="SemEspaamento"/>
        <w:rPr>
          <w:rFonts w:ascii="Times New Roman" w:hAnsi="Times New Roman"/>
          <w:bCs/>
          <w:lang w:val="pt-BR"/>
        </w:rPr>
      </w:pPr>
    </w:p>
    <w:p w14:paraId="019CD3DC" w14:textId="77777777" w:rsidR="00730871" w:rsidRDefault="00730871" w:rsidP="00C62E69">
      <w:pPr>
        <w:pStyle w:val="SemEspaamento"/>
        <w:rPr>
          <w:rFonts w:ascii="Times New Roman" w:hAnsi="Times New Roman"/>
          <w:bCs/>
          <w:lang w:val="pt-BR"/>
        </w:rPr>
      </w:pPr>
    </w:p>
    <w:p w14:paraId="27DEFC85" w14:textId="3D393B30"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Natal, ___ de ______ de 202</w:t>
      </w:r>
      <w:r>
        <w:rPr>
          <w:rFonts w:ascii="Times New Roman" w:hAnsi="Times New Roman"/>
          <w:bCs/>
          <w:lang w:val="pt-BR"/>
        </w:rPr>
        <w:t>2</w:t>
      </w:r>
    </w:p>
    <w:p w14:paraId="308A526F" w14:textId="77777777" w:rsidR="00C62E69" w:rsidRPr="00E85EFD" w:rsidRDefault="00C62E69" w:rsidP="00C62E69">
      <w:pPr>
        <w:pStyle w:val="SemEspaamento"/>
        <w:rPr>
          <w:rFonts w:ascii="Times New Roman" w:hAnsi="Times New Roman"/>
          <w:bCs/>
          <w:lang w:val="pt-BR"/>
        </w:rPr>
      </w:pPr>
    </w:p>
    <w:p w14:paraId="4589372D" w14:textId="77777777"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Nome a assinatura do responsável</w:t>
      </w:r>
    </w:p>
    <w:p w14:paraId="1D64C81B" w14:textId="77777777" w:rsidR="001241EB" w:rsidRDefault="001241EB" w:rsidP="007229AA">
      <w:pPr>
        <w:pStyle w:val="SemEspaamento"/>
        <w:rPr>
          <w:rFonts w:ascii="Times New Roman" w:hAnsi="Times New Roman"/>
          <w:b/>
          <w:lang w:val="pt-BR"/>
        </w:rPr>
      </w:pPr>
    </w:p>
    <w:p w14:paraId="2044ADB6" w14:textId="77777777" w:rsidR="00C62E69" w:rsidRDefault="00C62E69" w:rsidP="007229AA">
      <w:pPr>
        <w:pStyle w:val="SemEspaamento"/>
        <w:rPr>
          <w:rFonts w:ascii="Times New Roman" w:hAnsi="Times New Roman"/>
          <w:b/>
          <w:lang w:val="pt-BR"/>
        </w:rPr>
      </w:pPr>
    </w:p>
    <w:p w14:paraId="05C8E2A2" w14:textId="77777777" w:rsidR="00C62E69" w:rsidRDefault="00C62E69" w:rsidP="00C62E69">
      <w:pPr>
        <w:pStyle w:val="SemEspaamento"/>
        <w:rPr>
          <w:rFonts w:ascii="Times New Roman" w:hAnsi="Times New Roman"/>
          <w:b/>
          <w:lang w:val="pt-BR"/>
        </w:rPr>
      </w:pPr>
      <w:r>
        <w:rPr>
          <w:rFonts w:ascii="Times New Roman" w:hAnsi="Times New Roman"/>
          <w:b/>
          <w:lang w:val="pt-BR"/>
        </w:rPr>
        <w:t xml:space="preserve">OBSERVAÇÃO: </w:t>
      </w:r>
      <w:r w:rsidRPr="00E85EFD">
        <w:rPr>
          <w:rFonts w:ascii="Times New Roman" w:hAnsi="Times New Roman"/>
          <w:bCs/>
          <w:lang w:val="pt-BR"/>
        </w:rPr>
        <w:t>Papel timbr</w:t>
      </w:r>
      <w:r>
        <w:rPr>
          <w:rFonts w:ascii="Times New Roman" w:hAnsi="Times New Roman"/>
          <w:bCs/>
          <w:lang w:val="pt-BR"/>
        </w:rPr>
        <w:t>ado</w:t>
      </w:r>
      <w:r w:rsidRPr="00E85EFD">
        <w:rPr>
          <w:rFonts w:ascii="Times New Roman" w:hAnsi="Times New Roman"/>
          <w:bCs/>
          <w:lang w:val="pt-BR"/>
        </w:rPr>
        <w:t xml:space="preserve"> com nome</w:t>
      </w:r>
      <w:r>
        <w:rPr>
          <w:rFonts w:ascii="Times New Roman" w:hAnsi="Times New Roman"/>
          <w:bCs/>
          <w:lang w:val="pt-BR"/>
        </w:rPr>
        <w:t xml:space="preserve">, endereço completo, telefone, e-mail </w:t>
      </w:r>
      <w:r w:rsidRPr="00E85EFD">
        <w:rPr>
          <w:rFonts w:ascii="Times New Roman" w:hAnsi="Times New Roman"/>
          <w:bCs/>
          <w:lang w:val="pt-BR"/>
        </w:rPr>
        <w:t>da empresa no Termo de Proposta Cotação/Comparação de Preços e Planilha</w:t>
      </w:r>
    </w:p>
    <w:p w14:paraId="06AB0738" w14:textId="77777777" w:rsidR="00C62E69" w:rsidRDefault="00C62E69" w:rsidP="00C62E69">
      <w:pPr>
        <w:pStyle w:val="SemEspaamento"/>
        <w:jc w:val="center"/>
        <w:rPr>
          <w:rFonts w:ascii="Times New Roman" w:hAnsi="Times New Roman"/>
          <w:b/>
          <w:lang w:val="pt-BR"/>
        </w:rPr>
      </w:pPr>
    </w:p>
    <w:p w14:paraId="2575C7DB" w14:textId="3E5D66FC" w:rsidR="00C62E69" w:rsidRDefault="00C62E69" w:rsidP="007229AA">
      <w:pPr>
        <w:pStyle w:val="SemEspaamento"/>
        <w:rPr>
          <w:rFonts w:ascii="Times New Roman" w:hAnsi="Times New Roman"/>
          <w:b/>
          <w:lang w:val="pt-BR"/>
        </w:rPr>
        <w:sectPr w:rsidR="00C62E69" w:rsidSect="001241EB">
          <w:pgSz w:w="16838" w:h="11906" w:orient="landscape"/>
          <w:pgMar w:top="1134" w:right="567" w:bottom="1418" w:left="567" w:header="709" w:footer="720" w:gutter="0"/>
          <w:cols w:space="720"/>
          <w:docGrid w:linePitch="360"/>
        </w:sectPr>
      </w:pPr>
    </w:p>
    <w:p w14:paraId="31B3C505" w14:textId="77777777" w:rsidR="00DF45FD" w:rsidRPr="00DF45FD" w:rsidRDefault="00DF45FD" w:rsidP="00DF45FD">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DF45FD">
        <w:rPr>
          <w:rFonts w:ascii="Times New Roman" w:eastAsia="Times New Roman" w:hAnsi="Times New Roman"/>
          <w:caps/>
          <w:color w:val="000000"/>
          <w:lang w:val="pt-BR" w:eastAsia="pt-BR"/>
        </w:rPr>
        <w:lastRenderedPageBreak/>
        <w:t>MINUTA DE CONTRATO</w:t>
      </w:r>
    </w:p>
    <w:p w14:paraId="589A173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Processo nº 00210067.000470/2022-65</w:t>
      </w:r>
    </w:p>
    <w:p w14:paraId="2A7AC23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278F119" w14:textId="77777777" w:rsidR="00DF45FD" w:rsidRPr="00DF45FD" w:rsidRDefault="00DF45FD" w:rsidP="00DF45FD">
      <w:pPr>
        <w:widowControl/>
        <w:suppressAutoHyphens w:val="0"/>
        <w:spacing w:after="0"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4C62C5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MINUTA DO TERMO DE CONTRATO N.º XXX/2022.</w:t>
      </w:r>
      <w:r w:rsidRPr="00DF45FD">
        <w:rPr>
          <w:rFonts w:ascii="Times New Roman" w:eastAsia="Times New Roman" w:hAnsi="Times New Roman"/>
          <w:color w:val="000000"/>
          <w:lang w:val="pt-BR" w:eastAsia="pt-BR"/>
        </w:rPr>
        <w:t> </w:t>
      </w:r>
      <w:r w:rsidRPr="00DF45FD">
        <w:rPr>
          <w:rFonts w:ascii="Times New Roman" w:eastAsia="Times New Roman" w:hAnsi="Times New Roman"/>
          <w:b/>
          <w:bCs/>
          <w:color w:val="000000"/>
          <w:lang w:val="pt-BR" w:eastAsia="pt-BR"/>
        </w:rPr>
        <w:t>CONTRATAÇÃO DE EMPRESA DE PRESTAÇÃO DE SERVIÇOS DE MONTAGEM E PRODUÇÃO DE EVENTOS PARA EXPOASSU, EM ASSU/RN,</w:t>
      </w:r>
      <w:r w:rsidRPr="00DF45FD">
        <w:rPr>
          <w:rFonts w:ascii="Times New Roman" w:eastAsia="Times New Roman" w:hAnsi="Times New Roman"/>
          <w:color w:val="000000"/>
          <w:lang w:val="pt-BR" w:eastAsia="pt-BR"/>
        </w:rPr>
        <w:t> </w:t>
      </w:r>
      <w:r w:rsidRPr="00DF45FD">
        <w:rPr>
          <w:rFonts w:ascii="Times New Roman" w:eastAsia="Times New Roman" w:hAnsi="Times New Roman"/>
          <w:b/>
          <w:bCs/>
          <w:color w:val="000000"/>
          <w:lang w:val="pt-BR" w:eastAsia="pt-BR"/>
        </w:rPr>
        <w:t>QUE ENTRE SI CELEBRAM, O ESTADO DO RIO GRANDE DO NORTE, ATRAVÉS DA SECRETARIA DE ESTADO DE PLANEJAMENTO E DAS FINANÇAS – PROJETO INTEGRADO DE DESENVOLVIMENTO SUSTENTÁVEL, E A EMPRESA XXXXXXXXXXXXXXXXXXXXXXXXXX.</w:t>
      </w:r>
    </w:p>
    <w:p w14:paraId="31A0D549"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022321C6"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8D34AA6"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7CE3921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PELO PRESENTE INSTRUMENTO, celebram entre si, o </w:t>
      </w:r>
      <w:r w:rsidRPr="00DF45FD">
        <w:rPr>
          <w:rFonts w:ascii="Times New Roman" w:eastAsia="Times New Roman" w:hAnsi="Times New Roman"/>
          <w:b/>
          <w:bCs/>
          <w:color w:val="000000"/>
          <w:lang w:val="pt-BR" w:eastAsia="pt-BR"/>
        </w:rPr>
        <w:t>ESTADO DO RIO GRANDE DO NORTE</w:t>
      </w:r>
      <w:r w:rsidRPr="00DF45FD">
        <w:rPr>
          <w:rFonts w:ascii="Times New Roman" w:eastAsia="Times New Roman" w:hAnsi="Times New Roman"/>
          <w:color w:val="000000"/>
          <w:lang w:val="pt-BR" w:eastAsia="pt-BR"/>
        </w:rPr>
        <w:t>, através da </w:t>
      </w:r>
      <w:r w:rsidRPr="00DF45FD">
        <w:rPr>
          <w:rFonts w:ascii="Times New Roman" w:eastAsia="Times New Roman" w:hAnsi="Times New Roman"/>
          <w:b/>
          <w:bCs/>
          <w:color w:val="000000"/>
          <w:lang w:val="pt-BR" w:eastAsia="pt-BR"/>
        </w:rPr>
        <w:t>SECRETARIA DE ESTADO DO PLANEJAMENTO E DAS FINANÇAS – PROJETO INTEGRADO DE DESENVOLVIMENTO SUSTENTÁVEL DO RN, por intermédio da Unidade de Gerenciamento do Projeto GOVERNO CIDADÃO, doravante denominada CONTRATANTE, </w:t>
      </w:r>
      <w:r w:rsidRPr="00DF45FD">
        <w:rPr>
          <w:rFonts w:ascii="Times New Roman" w:eastAsia="Times New Roman" w:hAnsi="Times New Roman"/>
          <w:color w:val="000000"/>
          <w:lang w:val="pt-BR" w:eastAsia="pt-BR"/>
        </w:rPr>
        <w:t>com sede no Centro Administrativo do Estado – BR 101, Km 0, Lagoa Nova, Nesta Capital, inscrita no CNPJ sob n </w:t>
      </w:r>
      <w:r w:rsidRPr="00DF45FD">
        <w:rPr>
          <w:rFonts w:ascii="Times New Roman" w:eastAsia="Times New Roman" w:hAnsi="Times New Roman"/>
          <w:b/>
          <w:bCs/>
          <w:color w:val="000000"/>
          <w:lang w:val="pt-BR" w:eastAsia="pt-BR"/>
        </w:rPr>
        <w:t>º </w:t>
      </w:r>
      <w:r w:rsidRPr="00DF45FD">
        <w:rPr>
          <w:rFonts w:ascii="Times New Roman" w:eastAsia="Times New Roman" w:hAnsi="Times New Roman"/>
          <w:color w:val="000000"/>
          <w:lang w:val="pt-BR" w:eastAsia="pt-BR"/>
        </w:rPr>
        <w:t>00.443.680/0001-18, neste ato representada neste ato pelo Excelentíssimo Senhor </w:t>
      </w:r>
      <w:r w:rsidRPr="00DF45FD">
        <w:rPr>
          <w:rFonts w:ascii="Times New Roman" w:eastAsia="Times New Roman" w:hAnsi="Times New Roman"/>
          <w:b/>
          <w:bCs/>
          <w:color w:val="000000"/>
          <w:lang w:val="pt-BR" w:eastAsia="pt-BR"/>
        </w:rPr>
        <w:t>GUSTAVO FERNANDES ROSADO COELHO</w:t>
      </w:r>
      <w:r w:rsidRPr="00DF45FD">
        <w:rPr>
          <w:rFonts w:ascii="Times New Roman" w:eastAsia="Times New Roman" w:hAnsi="Times New Roman"/>
          <w:color w:val="000000"/>
          <w:lang w:val="pt-BR" w:eastAsia="pt-BR"/>
        </w:rPr>
        <w:t>, Secretário de Estado da Infraestrutura - SIN – Coordenador Geral do Projeto Governo Cidadão em Substituição Legal, Portaria n° 068, de 28/03/2022 - publicado no DOE de 29 de março de 2022, e do outro lado a empresa </w:t>
      </w:r>
      <w:r w:rsidRPr="00DF45FD">
        <w:rPr>
          <w:rFonts w:ascii="Times New Roman" w:eastAsia="Times New Roman" w:hAnsi="Times New Roman"/>
          <w:b/>
          <w:bCs/>
          <w:color w:val="000000"/>
          <w:lang w:val="pt-BR" w:eastAsia="pt-BR"/>
        </w:rPr>
        <w:t>XXXXXXXXXXXXXXX</w:t>
      </w:r>
      <w:r w:rsidRPr="00DF45FD">
        <w:rPr>
          <w:rFonts w:ascii="Times New Roman" w:eastAsia="Times New Roman" w:hAnsi="Times New Roman"/>
          <w:color w:val="000000"/>
          <w:lang w:val="pt-BR" w:eastAsia="pt-BR"/>
        </w:rPr>
        <w:t>, inscrita no CNPJ sob o n XXXXXXXXXXXXXXXXXXX, estabelecida na Av. XXXXXXXXXXXXXXXXXXXXXXXXXX, doravante denominada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 representada neste ato por </w:t>
      </w:r>
      <w:r w:rsidRPr="00DF45FD">
        <w:rPr>
          <w:rFonts w:ascii="Times New Roman" w:eastAsia="Times New Roman" w:hAnsi="Times New Roman"/>
          <w:b/>
          <w:bCs/>
          <w:color w:val="000000"/>
          <w:lang w:val="pt-BR" w:eastAsia="pt-BR"/>
        </w:rPr>
        <w:t>XXXXXXXXXX</w:t>
      </w:r>
      <w:r w:rsidRPr="00DF45FD">
        <w:rPr>
          <w:rFonts w:ascii="Times New Roman" w:eastAsia="Times New Roman" w:hAnsi="Times New Roman"/>
          <w:color w:val="000000"/>
          <w:lang w:val="pt-BR" w:eastAsia="pt-BR"/>
        </w:rPr>
        <w:t>, XXXXXXXXXXXXXXXXXX, celebram o presente CONTRATO com fulcro na Lei n" 8.666/93 e, em conformidade com seu Artigo 42, § 5°, e sua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4168F17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720381F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PRIMEIRA - DO OBJETO</w:t>
      </w:r>
    </w:p>
    <w:p w14:paraId="0B9D117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Constitui objeto do presente contrato a contratação de empresa de prestação de serviços de montagem e produção de eventos para EXPOASSU, no período de 29 a 31 de julho de 2022, em Assu/RN, a fim de atender as necessidades da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nos termos e condições Termo de Referência, parte integrante deste contrato.</w:t>
      </w:r>
    </w:p>
    <w:p w14:paraId="23B388C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992000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SEGUNDA - DA PRESTAÇÃO DOS SERVIÇOS</w:t>
      </w:r>
    </w:p>
    <w:p w14:paraId="3117AA9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Os serviços deverão ser prestados no local e nas condições indicadas no Termo de Referência e Proposta da contratada, anexos a este instrumento contratual.</w:t>
      </w:r>
    </w:p>
    <w:p w14:paraId="73F83679"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44EB51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TERCEIRA – DOS DIREITOS E OBRIGAÇÕES DA CONTRATANTE</w:t>
      </w:r>
    </w:p>
    <w:p w14:paraId="2A8549C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Para garantir o cumprimento do presente Contrato, 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se obriga a:</w:t>
      </w:r>
    </w:p>
    <w:p w14:paraId="566C5A1E" w14:textId="77777777" w:rsidR="00DF45FD" w:rsidRPr="00DF45FD" w:rsidRDefault="00DF45FD" w:rsidP="00DF45FD">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Comunicar à CONTRATADA toda e qualquer ocorrência relacionada com a execução do serviço;</w:t>
      </w:r>
    </w:p>
    <w:p w14:paraId="15CA1049" w14:textId="77777777" w:rsidR="00DF45FD" w:rsidRPr="00DF45FD" w:rsidRDefault="00DF45FD" w:rsidP="00DF45FD">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Efetuar o pagamento à CONTRATADA, na forma convencionada neste Termo;</w:t>
      </w:r>
    </w:p>
    <w:p w14:paraId="03DF7CC4" w14:textId="77777777" w:rsidR="00DF45FD" w:rsidRPr="00DF45FD" w:rsidRDefault="00DF45FD" w:rsidP="00DF45FD">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2FC2202E" w14:textId="77777777" w:rsidR="00DF45FD" w:rsidRPr="00DF45FD" w:rsidRDefault="00DF45FD" w:rsidP="00DF45FD">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Acompanhar e fiscalizar a execução dos serviços, por meio dos servidores designados pela equipe responsável da UES/SETUR;</w:t>
      </w:r>
    </w:p>
    <w:p w14:paraId="4559484C" w14:textId="77777777" w:rsidR="00DF45FD" w:rsidRPr="00DF45FD" w:rsidRDefault="00DF45FD" w:rsidP="00DF45FD">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Prestar as informações e os esclarecimentos solicitados pela CONTRATADA;</w:t>
      </w:r>
    </w:p>
    <w:p w14:paraId="0D375F4F" w14:textId="77777777" w:rsidR="00DF45FD" w:rsidRPr="00DF45FD" w:rsidRDefault="00DF45FD" w:rsidP="00DF45FD">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Recusar qualquer serviço prestado fora das especificações estabelecidas no Termo de Referência;</w:t>
      </w:r>
    </w:p>
    <w:p w14:paraId="2050090E" w14:textId="77777777" w:rsidR="00DF45FD" w:rsidRPr="00DF45FD" w:rsidRDefault="00DF45FD" w:rsidP="00DF45FD">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Aprovar o layout do espaço.</w:t>
      </w:r>
    </w:p>
    <w:p w14:paraId="3978302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2DB5E3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QUARTA – DOS DIREITOS E OBRIGAÇÕES DA CONTRATADA</w:t>
      </w:r>
    </w:p>
    <w:p w14:paraId="44BA6A5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Constituem obrigações da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 além de outras previstas neste Contrato e na legislação pertinente, as seguintes:</w:t>
      </w:r>
    </w:p>
    <w:p w14:paraId="3E8DE624" w14:textId="77777777" w:rsidR="00DF45FD" w:rsidRPr="00DF45FD" w:rsidRDefault="00DF45FD" w:rsidP="00DF45FD">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64C2D3CF" w14:textId="77777777" w:rsidR="00DF45FD" w:rsidRPr="00DF45FD" w:rsidRDefault="00DF45FD" w:rsidP="00DF45FD">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Executar os serviços, objeto desta contratação, com observância dos demais encargos e responsabilidades cabíveis;</w:t>
      </w:r>
    </w:p>
    <w:p w14:paraId="21449926" w14:textId="77777777" w:rsidR="00DF45FD" w:rsidRPr="00DF45FD" w:rsidRDefault="00DF45FD" w:rsidP="00DF45FD">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Executar os serviços em conformidade com todas as especificações e características consignadas em sua proposta de preços, devendo, todos eles, serem de boa qualidade;</w:t>
      </w:r>
    </w:p>
    <w:p w14:paraId="5FB3FE53" w14:textId="77777777" w:rsidR="00DF45FD" w:rsidRPr="00DF45FD" w:rsidRDefault="00DF45FD" w:rsidP="00DF45FD">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arrumação do local de realização do serviço estará a cargo da CONTRATADA;</w:t>
      </w:r>
    </w:p>
    <w:p w14:paraId="1730A6D9" w14:textId="77777777" w:rsidR="00DF45FD" w:rsidRPr="00DF45FD" w:rsidRDefault="00DF45FD" w:rsidP="00DF45FD">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Tomar imediata providência no caso de interrupção do serviço para não prejudicar o bom andamento das atividades;</w:t>
      </w:r>
    </w:p>
    <w:p w14:paraId="407D8D80" w14:textId="77777777" w:rsidR="00DF45FD" w:rsidRPr="00DF45FD" w:rsidRDefault="00DF45FD" w:rsidP="00DF45FD">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Comunicar à CONTRATANTE toda e qualquer irregularidade ocorrida ou observada na execução do serviço;</w:t>
      </w:r>
    </w:p>
    <w:p w14:paraId="2BAA49F5" w14:textId="77777777" w:rsidR="00DF45FD" w:rsidRPr="00DF45FD" w:rsidRDefault="00DF45FD" w:rsidP="00DF45FD">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p w14:paraId="3EE40968" w14:textId="77777777" w:rsidR="00DF45FD" w:rsidRPr="00DF45FD" w:rsidRDefault="00DF45FD" w:rsidP="00DF45FD">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CONTRATADA deverá, ainda, disponibilizar todos os itens descritos no item 6 do TDR, observando seus respectivos quantitativos e especificações técnicas.</w:t>
      </w:r>
    </w:p>
    <w:p w14:paraId="4D49A69C"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D89819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QUINTA: DA FISCALIZAÇÃO DO CONTRATO</w:t>
      </w:r>
    </w:p>
    <w:p w14:paraId="3F3E6729"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xml:space="preserve">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w:t>
      </w:r>
      <w:r w:rsidRPr="00DF45FD">
        <w:rPr>
          <w:rFonts w:ascii="Times New Roman" w:eastAsia="Times New Roman" w:hAnsi="Times New Roman"/>
          <w:color w:val="000000"/>
          <w:lang w:val="pt-BR" w:eastAsia="pt-BR"/>
        </w:rPr>
        <w:lastRenderedPageBreak/>
        <w:t>outras entregas e aprovação de faturas para pagamento, podendo, para tanto, ser subsidiado pela equipe técnica da UGP/GOVERNO CIDADÃO RN, a qual, na ausência do fiscal, designará, por simples comunicação, servidor para exercer temporariamente os atos indispensáveis à boa execução do contrato.</w:t>
      </w:r>
    </w:p>
    <w:p w14:paraId="580864C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50F6B8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SEXTA - DOS PREÇOS E DOS CRÉDITOS ORÇAMENTÁRIOS</w:t>
      </w:r>
    </w:p>
    <w:p w14:paraId="4B9C10B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valor do presente Contrato é de R$ xxxxxxxx (xxxxxxxxxxxxxxxxxxxxxxxxx)</w:t>
      </w:r>
      <w:r w:rsidRPr="00DF45FD">
        <w:rPr>
          <w:rFonts w:ascii="Times New Roman" w:eastAsia="Times New Roman" w:hAnsi="Times New Roman"/>
          <w:b/>
          <w:bCs/>
          <w:color w:val="000000"/>
          <w:lang w:val="pt-BR" w:eastAsia="pt-BR"/>
        </w:rPr>
        <w:t>, </w:t>
      </w:r>
      <w:r w:rsidRPr="00DF45FD">
        <w:rPr>
          <w:rFonts w:ascii="Times New Roman" w:eastAsia="Times New Roman" w:hAnsi="Times New Roman"/>
          <w:color w:val="000000"/>
          <w:lang w:val="pt-BR" w:eastAsia="pt-BR"/>
        </w:rPr>
        <w:t>de acordo com os valores especificados na Proposta de preços anexa. Os preços contratuais não serão reajustados.</w:t>
      </w:r>
    </w:p>
    <w:p w14:paraId="3D397EE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1C5BED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DF45FD">
        <w:rPr>
          <w:rFonts w:ascii="Times New Roman" w:eastAsia="Times New Roman" w:hAnsi="Times New Roman"/>
          <w:b/>
          <w:bCs/>
          <w:color w:val="000000"/>
          <w:lang w:val="pt-BR" w:eastAsia="pt-BR"/>
        </w:rPr>
        <w:t> n.º8276-BR, </w:t>
      </w:r>
      <w:r w:rsidRPr="00DF45FD">
        <w:rPr>
          <w:rFonts w:ascii="Times New Roman" w:eastAsia="Times New Roman" w:hAnsi="Times New Roman"/>
          <w:color w:val="000000"/>
          <w:lang w:val="pt-BR" w:eastAsia="pt-BR"/>
        </w:rPr>
        <w:t>Dotação Orçamentária:</w:t>
      </w:r>
    </w:p>
    <w:p w14:paraId="7A36A839"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EXERCÍCIO DE 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152"/>
        <w:gridCol w:w="4481"/>
      </w:tblGrid>
      <w:tr w:rsidR="00DF45FD" w:rsidRPr="00DF45FD" w14:paraId="22F784E0" w14:textId="77777777" w:rsidTr="00DF45FD">
        <w:trPr>
          <w:tblCellSpacing w:w="0" w:type="dxa"/>
        </w:trPr>
        <w:tc>
          <w:tcPr>
            <w:tcW w:w="2415" w:type="pct"/>
            <w:gridSpan w:val="3"/>
            <w:tcBorders>
              <w:top w:val="outset" w:sz="6" w:space="0" w:color="auto"/>
              <w:left w:val="outset" w:sz="6" w:space="0" w:color="auto"/>
              <w:bottom w:val="outset" w:sz="6" w:space="0" w:color="auto"/>
              <w:right w:val="outset" w:sz="6" w:space="0" w:color="auto"/>
            </w:tcBorders>
            <w:vAlign w:val="center"/>
            <w:hideMark/>
          </w:tcPr>
          <w:p w14:paraId="1DE0916A"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             Dotação Orçamentária</w:t>
            </w:r>
          </w:p>
        </w:tc>
        <w:tc>
          <w:tcPr>
            <w:tcW w:w="2585" w:type="pct"/>
            <w:tcBorders>
              <w:top w:val="outset" w:sz="6" w:space="0" w:color="auto"/>
              <w:left w:val="outset" w:sz="6" w:space="0" w:color="auto"/>
              <w:bottom w:val="outset" w:sz="6" w:space="0" w:color="auto"/>
              <w:right w:val="outset" w:sz="6" w:space="0" w:color="auto"/>
            </w:tcBorders>
            <w:vAlign w:val="center"/>
            <w:hideMark/>
          </w:tcPr>
          <w:p w14:paraId="4B3748FA"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r w:rsidRPr="00DF45FD">
              <w:rPr>
                <w:rFonts w:ascii="Times New Roman" w:eastAsia="Times New Roman" w:hAnsi="Times New Roman"/>
                <w:b/>
                <w:bCs/>
                <w:color w:val="000000"/>
                <w:lang w:val="pt-BR" w:eastAsia="pt-BR"/>
              </w:rPr>
              <w:t>19131 04 122 0026 141101 0.1.48 44.90.</w:t>
            </w:r>
          </w:p>
        </w:tc>
      </w:tr>
      <w:tr w:rsidR="00DF45FD" w:rsidRPr="00224983" w14:paraId="37F2F0D1" w14:textId="77777777" w:rsidTr="00DF45FD">
        <w:trPr>
          <w:tblCellSpacing w:w="0" w:type="dxa"/>
        </w:trPr>
        <w:tc>
          <w:tcPr>
            <w:tcW w:w="564" w:type="pct"/>
            <w:gridSpan w:val="2"/>
            <w:tcBorders>
              <w:top w:val="outset" w:sz="6" w:space="0" w:color="auto"/>
              <w:left w:val="outset" w:sz="6" w:space="0" w:color="auto"/>
              <w:bottom w:val="outset" w:sz="6" w:space="0" w:color="auto"/>
              <w:right w:val="outset" w:sz="6" w:space="0" w:color="auto"/>
            </w:tcBorders>
            <w:vAlign w:val="center"/>
            <w:hideMark/>
          </w:tcPr>
          <w:p w14:paraId="0CB147FD"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Subação:</w:t>
            </w:r>
          </w:p>
        </w:tc>
        <w:tc>
          <w:tcPr>
            <w:tcW w:w="1851" w:type="pct"/>
            <w:tcBorders>
              <w:top w:val="outset" w:sz="6" w:space="0" w:color="auto"/>
              <w:left w:val="outset" w:sz="6" w:space="0" w:color="auto"/>
              <w:bottom w:val="outset" w:sz="6" w:space="0" w:color="auto"/>
              <w:right w:val="outset" w:sz="6" w:space="0" w:color="auto"/>
            </w:tcBorders>
            <w:vAlign w:val="center"/>
            <w:hideMark/>
          </w:tcPr>
          <w:p w14:paraId="08237ABF"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                           141101</w:t>
            </w:r>
          </w:p>
        </w:tc>
        <w:tc>
          <w:tcPr>
            <w:tcW w:w="2585" w:type="pct"/>
            <w:tcBorders>
              <w:top w:val="outset" w:sz="6" w:space="0" w:color="auto"/>
              <w:left w:val="outset" w:sz="6" w:space="0" w:color="auto"/>
              <w:bottom w:val="outset" w:sz="6" w:space="0" w:color="auto"/>
              <w:right w:val="outset" w:sz="6" w:space="0" w:color="auto"/>
            </w:tcBorders>
            <w:vAlign w:val="center"/>
            <w:hideMark/>
          </w:tcPr>
          <w:p w14:paraId="5428AFF3"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     Desenvolvimento Regional Sustentável – Governo  Cidadão</w:t>
            </w:r>
          </w:p>
        </w:tc>
      </w:tr>
      <w:tr w:rsidR="00DF45FD" w:rsidRPr="00224983" w14:paraId="04B5DF28" w14:textId="77777777" w:rsidTr="00DF45FD">
        <w:trPr>
          <w:tblCellSpacing w:w="0" w:type="dxa"/>
        </w:trPr>
        <w:tc>
          <w:tcPr>
            <w:tcW w:w="225" w:type="pct"/>
            <w:tcBorders>
              <w:top w:val="outset" w:sz="6" w:space="0" w:color="auto"/>
              <w:left w:val="outset" w:sz="6" w:space="0" w:color="auto"/>
              <w:bottom w:val="outset" w:sz="6" w:space="0" w:color="auto"/>
              <w:right w:val="outset" w:sz="6" w:space="0" w:color="auto"/>
            </w:tcBorders>
            <w:vAlign w:val="center"/>
            <w:hideMark/>
          </w:tcPr>
          <w:p w14:paraId="7E0D5F35"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Fonte</w:t>
            </w:r>
          </w:p>
        </w:tc>
        <w:tc>
          <w:tcPr>
            <w:tcW w:w="339" w:type="pct"/>
            <w:tcBorders>
              <w:top w:val="outset" w:sz="6" w:space="0" w:color="auto"/>
              <w:left w:val="outset" w:sz="6" w:space="0" w:color="auto"/>
              <w:bottom w:val="outset" w:sz="6" w:space="0" w:color="auto"/>
              <w:right w:val="outset" w:sz="6" w:space="0" w:color="auto"/>
            </w:tcBorders>
            <w:vAlign w:val="center"/>
            <w:hideMark/>
          </w:tcPr>
          <w:p w14:paraId="620A79ED"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     0.1.48</w:t>
            </w:r>
          </w:p>
          <w:p w14:paraId="46F454BC"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tc>
        <w:tc>
          <w:tcPr>
            <w:tcW w:w="1851" w:type="pct"/>
            <w:tcBorders>
              <w:top w:val="outset" w:sz="6" w:space="0" w:color="auto"/>
              <w:left w:val="outset" w:sz="6" w:space="0" w:color="auto"/>
              <w:bottom w:val="outset" w:sz="6" w:space="0" w:color="auto"/>
              <w:right w:val="outset" w:sz="6" w:space="0" w:color="auto"/>
            </w:tcBorders>
            <w:vAlign w:val="center"/>
            <w:hideMark/>
          </w:tcPr>
          <w:p w14:paraId="26638FC2"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   Operações de Crédito Externas em moeda</w:t>
            </w:r>
          </w:p>
        </w:tc>
        <w:tc>
          <w:tcPr>
            <w:tcW w:w="2585" w:type="pct"/>
            <w:tcBorders>
              <w:top w:val="outset" w:sz="6" w:space="0" w:color="auto"/>
              <w:left w:val="outset" w:sz="6" w:space="0" w:color="auto"/>
              <w:bottom w:val="outset" w:sz="6" w:space="0" w:color="auto"/>
              <w:right w:val="outset" w:sz="6" w:space="0" w:color="auto"/>
            </w:tcBorders>
            <w:vAlign w:val="center"/>
            <w:hideMark/>
          </w:tcPr>
          <w:p w14:paraId="548EC8B0"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   44.90.39 - Outros Serv. de Terceiros - PJ </w:t>
            </w:r>
          </w:p>
        </w:tc>
      </w:tr>
    </w:tbl>
    <w:p w14:paraId="503EC57E"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32B42F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SÉTIMA - DO PAGAMENTO</w:t>
      </w:r>
    </w:p>
    <w:p w14:paraId="7DB42563"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030B414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pagamento será feito no </w:t>
      </w:r>
      <w:r w:rsidRPr="00DF45FD">
        <w:rPr>
          <w:rFonts w:ascii="Times New Roman" w:eastAsia="Times New Roman" w:hAnsi="Times New Roman"/>
          <w:b/>
          <w:bCs/>
          <w:color w:val="000000"/>
          <w:lang w:val="pt-BR" w:eastAsia="pt-BR"/>
        </w:rPr>
        <w:t>prazo máximo de quinze dias úteis</w:t>
      </w:r>
      <w:r w:rsidRPr="00DF45FD">
        <w:rPr>
          <w:rFonts w:ascii="Times New Roman" w:eastAsia="Times New Roman" w:hAnsi="Times New Roman"/>
          <w:color w:val="000000"/>
          <w:lang w:val="pt-BR" w:eastAsia="pt-BR"/>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61D2F88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75947F4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pagamento será efetuado </w:t>
      </w:r>
      <w:r w:rsidRPr="00DF45FD">
        <w:rPr>
          <w:rFonts w:ascii="Times New Roman" w:eastAsia="Times New Roman" w:hAnsi="Times New Roman"/>
          <w:b/>
          <w:bCs/>
          <w:color w:val="000000"/>
          <w:lang w:val="pt-BR" w:eastAsia="pt-BR"/>
        </w:rPr>
        <w:t>após a prestação integral do serviço</w:t>
      </w:r>
      <w:r w:rsidRPr="00DF45FD">
        <w:rPr>
          <w:rFonts w:ascii="Times New Roman" w:eastAsia="Times New Roman" w:hAnsi="Times New Roman"/>
          <w:color w:val="000000"/>
          <w:lang w:val="pt-BR" w:eastAsia="pt-BR"/>
        </w:rPr>
        <w:t>, mediante a certificação dos serviços apresentados nas notas fiscais dos serviços contratados, conforme Termo de Referência anexo.</w:t>
      </w:r>
    </w:p>
    <w:p w14:paraId="5CE38E6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0DBB7F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Dados bancários da empresa: XXXXXXXXXXXXXXXXXXXXXXXXXXXXX</w:t>
      </w:r>
    </w:p>
    <w:p w14:paraId="282CC2A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833CD7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PRIMEIRA -</w:t>
      </w:r>
      <w:r w:rsidRPr="00DF45FD">
        <w:rPr>
          <w:rFonts w:ascii="Times New Roman" w:eastAsia="Times New Roman" w:hAnsi="Times New Roman"/>
          <w:color w:val="000000"/>
          <w:lang w:val="pt-BR" w:eastAsia="pt-BR"/>
        </w:rPr>
        <w:t> No caso de eventual atraso no pagamento, o valor devido deverá ser acrescido de juros moratórios de 0,5% ao mês, apurados desde a data prevista para pagamento até a data de sua efetivação, calculados </w:t>
      </w:r>
      <w:r w:rsidRPr="00DF45FD">
        <w:rPr>
          <w:rFonts w:ascii="Times New Roman" w:eastAsia="Times New Roman" w:hAnsi="Times New Roman"/>
          <w:i/>
          <w:iCs/>
          <w:color w:val="000000"/>
          <w:lang w:val="pt-BR" w:eastAsia="pt-BR"/>
        </w:rPr>
        <w:t>pro rata die</w:t>
      </w:r>
      <w:r w:rsidRPr="00DF45FD">
        <w:rPr>
          <w:rFonts w:ascii="Times New Roman" w:eastAsia="Times New Roman" w:hAnsi="Times New Roman"/>
          <w:color w:val="000000"/>
          <w:lang w:val="pt-BR" w:eastAsia="pt-BR"/>
        </w:rPr>
        <w:t> sobre o valor do que foi efetivamente aceito pela CONTRATADA.</w:t>
      </w:r>
    </w:p>
    <w:p w14:paraId="565F324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D1920B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SEGUNDA</w:t>
      </w:r>
      <w:r w:rsidRPr="00DF45FD">
        <w:rPr>
          <w:rFonts w:ascii="Times New Roman" w:eastAsia="Times New Roman" w:hAnsi="Times New Roman"/>
          <w:color w:val="000000"/>
          <w:lang w:val="pt-BR" w:eastAsia="pt-BR"/>
        </w:rPr>
        <w:t xml:space="preserve"> - No ato do pagamento deverá ser comprovada a manutenção das condições iniciais de habilitação quanto à situação de regularidade da empresa fiscal com as Fazendas </w:t>
      </w:r>
      <w:r w:rsidRPr="00DF45FD">
        <w:rPr>
          <w:rFonts w:ascii="Times New Roman" w:eastAsia="Times New Roman" w:hAnsi="Times New Roman"/>
          <w:color w:val="000000"/>
          <w:lang w:val="pt-BR" w:eastAsia="pt-BR"/>
        </w:rPr>
        <w:lastRenderedPageBreak/>
        <w:t>Federal, Estadual e Municipal, com a Seguridade Social (INSS e FGTS) e CNDT (Certidão Negativa de Débitos Trabalhistas).</w:t>
      </w:r>
    </w:p>
    <w:p w14:paraId="6808F28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A4D346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TERCEIRA</w:t>
      </w:r>
      <w:r w:rsidRPr="00DF45FD">
        <w:rPr>
          <w:rFonts w:ascii="Times New Roman" w:eastAsia="Times New Roman" w:hAnsi="Times New Roman"/>
          <w:color w:val="000000"/>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3EDF596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976DC4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OITAVA - DA VIGÊNCIA</w:t>
      </w:r>
    </w:p>
    <w:p w14:paraId="7FEC76C9"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vigência do Contrato será de 60 (sessenta) dias, contados a partir da data de sua assinatura, data a partir da qual está autorizado o início dos serviços.</w:t>
      </w:r>
    </w:p>
    <w:p w14:paraId="2D9600A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EA47F8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NONA - DAS SANÇÕES ADMINISTRATIVAS</w:t>
      </w:r>
    </w:p>
    <w:p w14:paraId="37BC5A7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 Pela inexecução total ou parcial deste instrumento de contrato, a </w:t>
      </w:r>
      <w:r w:rsidRPr="00DF45FD">
        <w:rPr>
          <w:rFonts w:ascii="Times New Roman" w:eastAsia="Times New Roman" w:hAnsi="Times New Roman"/>
          <w:b/>
          <w:bCs/>
          <w:color w:val="000000"/>
          <w:lang w:val="pt-BR" w:eastAsia="pt-BR"/>
        </w:rPr>
        <w:t>Contratante </w:t>
      </w:r>
      <w:r w:rsidRPr="00DF45FD">
        <w:rPr>
          <w:rFonts w:ascii="Times New Roman" w:eastAsia="Times New Roman" w:hAnsi="Times New Roman"/>
          <w:color w:val="000000"/>
          <w:lang w:val="pt-BR" w:eastAsia="pt-BR"/>
        </w:rPr>
        <w:t>poderá, garantida a prévia defesa, aplicar à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 as seguintes sanções, segundo a gravidade da falta cometida:</w:t>
      </w:r>
    </w:p>
    <w:p w14:paraId="4FE788E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007CFC6A" w14:textId="77777777" w:rsidR="00DF45FD" w:rsidRPr="00DF45FD" w:rsidRDefault="00DF45FD" w:rsidP="00DF45FD">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Advertência</w:t>
      </w:r>
      <w:r w:rsidRPr="00DF45FD">
        <w:rPr>
          <w:rFonts w:ascii="Times New Roman" w:eastAsia="Times New Roman" w:hAnsi="Times New Roman"/>
          <w:color w:val="000000"/>
          <w:lang w:val="pt-BR"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desde que não caiba a aplicação de sanção mais grave;</w:t>
      </w:r>
    </w:p>
    <w:p w14:paraId="55EC1BD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DF4DCD3" w14:textId="77777777" w:rsidR="00DF45FD" w:rsidRPr="00DF45FD" w:rsidRDefault="00DF45FD" w:rsidP="00DF45FD">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Multas:</w:t>
      </w:r>
    </w:p>
    <w:p w14:paraId="15C8682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450E11C" w14:textId="77777777" w:rsidR="00DF45FD" w:rsidRPr="00DF45FD" w:rsidRDefault="00DF45FD" w:rsidP="00DF45FD">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Multa de </w:t>
      </w:r>
      <w:r w:rsidRPr="00DF45FD">
        <w:rPr>
          <w:rFonts w:ascii="Times New Roman" w:eastAsia="Times New Roman" w:hAnsi="Times New Roman"/>
          <w:b/>
          <w:bCs/>
          <w:color w:val="000000"/>
          <w:lang w:val="pt-BR" w:eastAsia="pt-BR"/>
        </w:rPr>
        <w:t>0,03 % (três centésimos por cento)</w:t>
      </w:r>
      <w:r w:rsidRPr="00DF45FD">
        <w:rPr>
          <w:rFonts w:ascii="Times New Roman" w:eastAsia="Times New Roman" w:hAnsi="Times New Roman"/>
          <w:color w:val="000000"/>
          <w:lang w:val="pt-BR" w:eastAsia="pt-BR"/>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sidRPr="00DF45FD">
        <w:rPr>
          <w:rFonts w:ascii="Times New Roman" w:eastAsia="Times New Roman" w:hAnsi="Times New Roman"/>
          <w:b/>
          <w:bCs/>
          <w:color w:val="000000"/>
          <w:lang w:val="pt-BR" w:eastAsia="pt-BR"/>
        </w:rPr>
        <w:t>30 (trinta) dias corridos de atraso</w:t>
      </w:r>
      <w:r w:rsidRPr="00DF45FD">
        <w:rPr>
          <w:rFonts w:ascii="Times New Roman" w:eastAsia="Times New Roman" w:hAnsi="Times New Roman"/>
          <w:color w:val="000000"/>
          <w:lang w:val="pt-BR" w:eastAsia="pt-BR"/>
        </w:rPr>
        <w:t>, 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poderá decidir pela continuidade da multa ou pelo cancelamento do pedido ou documento correspondente, em razão da inexecução total do respectivo objeto, aplicando, na hipótese de inexecução total, apenas a multa prevista abaixo;</w:t>
      </w:r>
    </w:p>
    <w:p w14:paraId="6DD8BE72" w14:textId="77777777" w:rsidR="00DF45FD" w:rsidRPr="00DF45FD" w:rsidRDefault="00DF45FD" w:rsidP="00DF45FD">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de </w:t>
      </w:r>
      <w:r w:rsidRPr="00DF45FD">
        <w:rPr>
          <w:rFonts w:ascii="Times New Roman" w:eastAsia="Times New Roman" w:hAnsi="Times New Roman"/>
          <w:b/>
          <w:bCs/>
          <w:color w:val="000000"/>
          <w:lang w:val="pt-BR" w:eastAsia="pt-BR"/>
        </w:rPr>
        <w:t>20% (vinte por cento)</w:t>
      </w:r>
      <w:r w:rsidRPr="00DF45FD">
        <w:rPr>
          <w:rFonts w:ascii="Times New Roman" w:eastAsia="Times New Roman" w:hAnsi="Times New Roman"/>
          <w:color w:val="000000"/>
          <w:lang w:val="pt-BR"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DF45FD">
        <w:rPr>
          <w:rFonts w:ascii="Times New Roman" w:eastAsia="Times New Roman" w:hAnsi="Times New Roman"/>
          <w:b/>
          <w:bCs/>
          <w:color w:val="000000"/>
          <w:lang w:val="pt-BR" w:eastAsia="pt-BR"/>
        </w:rPr>
        <w:t>30 (trinta) dias corridos</w:t>
      </w:r>
      <w:r w:rsidRPr="00DF45FD">
        <w:rPr>
          <w:rFonts w:ascii="Times New Roman" w:eastAsia="Times New Roman" w:hAnsi="Times New Roman"/>
          <w:color w:val="000000"/>
          <w:lang w:val="pt-BR" w:eastAsia="pt-BR"/>
        </w:rPr>
        <w:t>, a que se refere a multa acima, hipótese em que será cancelado o pedido ou documento correspondente.</w:t>
      </w:r>
    </w:p>
    <w:p w14:paraId="2F0EFBFF" w14:textId="77777777" w:rsidR="00DF45FD" w:rsidRPr="00DF45FD" w:rsidRDefault="00DF45FD" w:rsidP="00DF45FD">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Suspensão temporária</w:t>
      </w:r>
      <w:r w:rsidRPr="00DF45FD">
        <w:rPr>
          <w:rFonts w:ascii="Times New Roman" w:eastAsia="Times New Roman" w:hAnsi="Times New Roman"/>
          <w:color w:val="000000"/>
          <w:lang w:val="pt-BR" w:eastAsia="pt-BR"/>
        </w:rPr>
        <w:t> de participar em licitação e impedimento de contratar com a Administração, pelo </w:t>
      </w:r>
      <w:r w:rsidRPr="00DF45FD">
        <w:rPr>
          <w:rFonts w:ascii="Times New Roman" w:eastAsia="Times New Roman" w:hAnsi="Times New Roman"/>
          <w:b/>
          <w:bCs/>
          <w:color w:val="000000"/>
          <w:lang w:val="pt-BR" w:eastAsia="pt-BR"/>
        </w:rPr>
        <w:t>prazo não superior a 02 (dois) anos</w:t>
      </w:r>
      <w:r w:rsidRPr="00DF45FD">
        <w:rPr>
          <w:rFonts w:ascii="Times New Roman" w:eastAsia="Times New Roman" w:hAnsi="Times New Roman"/>
          <w:color w:val="000000"/>
          <w:lang w:val="pt-BR" w:eastAsia="pt-BR"/>
        </w:rPr>
        <w:t>;</w:t>
      </w:r>
    </w:p>
    <w:p w14:paraId="6CE644B8" w14:textId="77777777" w:rsidR="00DF45FD" w:rsidRPr="00DF45FD" w:rsidRDefault="00DF45FD" w:rsidP="00DF45FD">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Declaração de inidoneidade</w:t>
      </w:r>
      <w:r w:rsidRPr="00DF45FD">
        <w:rPr>
          <w:rFonts w:ascii="Times New Roman" w:eastAsia="Times New Roman" w:hAnsi="Times New Roman"/>
          <w:color w:val="000000"/>
          <w:lang w:val="pt-BR"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 ressarcir a Administração pelos prejuízos resultantes e após decorrido o prazo da sanção aplicada com base na alínea anterior.</w:t>
      </w:r>
    </w:p>
    <w:p w14:paraId="58E733F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8C06A0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lastRenderedPageBreak/>
        <w:t>SUBCLÁUSULA PRIMEIRA</w:t>
      </w:r>
      <w:r w:rsidRPr="00DF45FD">
        <w:rPr>
          <w:rFonts w:ascii="Times New Roman" w:eastAsia="Times New Roman" w:hAnsi="Times New Roman"/>
          <w:color w:val="000000"/>
          <w:lang w:val="pt-BR" w:eastAsia="pt-BR"/>
        </w:rPr>
        <w:t> – O valor correspondente a qualquer multa aplicada à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 respeitando o princípio do contraditório e o princípio da ampla defesa, deverá ser depositado em </w:t>
      </w:r>
      <w:r w:rsidRPr="00DF45FD">
        <w:rPr>
          <w:rFonts w:ascii="Times New Roman" w:eastAsia="Times New Roman" w:hAnsi="Times New Roman"/>
          <w:b/>
          <w:bCs/>
          <w:color w:val="000000"/>
          <w:lang w:val="pt-BR" w:eastAsia="pt-BR"/>
        </w:rPr>
        <w:t>até 10 (dez) dias corridos</w:t>
      </w:r>
      <w:r w:rsidRPr="00DF45FD">
        <w:rPr>
          <w:rFonts w:ascii="Times New Roman" w:eastAsia="Times New Roman" w:hAnsi="Times New Roman"/>
          <w:color w:val="000000"/>
          <w:lang w:val="pt-BR" w:eastAsia="pt-BR"/>
        </w:rPr>
        <w:t>, após o recebimento da notificação, na conta bancária da </w:t>
      </w:r>
      <w:r w:rsidRPr="00DF45FD">
        <w:rPr>
          <w:rFonts w:ascii="Times New Roman" w:eastAsia="Times New Roman" w:hAnsi="Times New Roman"/>
          <w:b/>
          <w:bCs/>
          <w:color w:val="000000"/>
          <w:lang w:val="pt-BR" w:eastAsia="pt-BR"/>
        </w:rPr>
        <w:t>CONTRATANTE </w:t>
      </w:r>
      <w:r w:rsidRPr="00DF45FD">
        <w:rPr>
          <w:rFonts w:ascii="Times New Roman" w:eastAsia="Times New Roman" w:hAnsi="Times New Roman"/>
          <w:color w:val="000000"/>
          <w:lang w:val="pt-BR" w:eastAsia="pt-BR"/>
        </w:rPr>
        <w:t>nº. 35780-4, do Banco do Brasil, Agência nº. 0022-1, em favor da CONTRATANTE</w:t>
      </w:r>
      <w:r w:rsidRPr="00DF45FD">
        <w:rPr>
          <w:rFonts w:ascii="Times New Roman" w:eastAsia="Times New Roman" w:hAnsi="Times New Roman"/>
          <w:b/>
          <w:bCs/>
          <w:color w:val="000000"/>
          <w:lang w:val="pt-BR" w:eastAsia="pt-BR"/>
        </w:rPr>
        <w:t>,</w:t>
      </w:r>
      <w:r w:rsidRPr="00DF45FD">
        <w:rPr>
          <w:rFonts w:ascii="Times New Roman" w:eastAsia="Times New Roman" w:hAnsi="Times New Roman"/>
          <w:color w:val="000000"/>
          <w:lang w:val="pt-BR" w:eastAsia="pt-BR"/>
        </w:rPr>
        <w:t> ficando à </w:t>
      </w:r>
      <w:r w:rsidRPr="00DF45FD">
        <w:rPr>
          <w:rFonts w:ascii="Times New Roman" w:eastAsia="Times New Roman" w:hAnsi="Times New Roman"/>
          <w:b/>
          <w:bCs/>
          <w:color w:val="000000"/>
          <w:lang w:val="pt-BR" w:eastAsia="pt-BR"/>
        </w:rPr>
        <w:t>Contratada </w:t>
      </w:r>
      <w:r w:rsidRPr="00DF45FD">
        <w:rPr>
          <w:rFonts w:ascii="Times New Roman" w:eastAsia="Times New Roman" w:hAnsi="Times New Roman"/>
          <w:color w:val="000000"/>
          <w:lang w:val="pt-BR" w:eastAsia="pt-BR"/>
        </w:rPr>
        <w:t>obrigada a comprovar o recolhimento, mediante a apresentação da cópia do recibo do depósito efetuado.</w:t>
      </w:r>
    </w:p>
    <w:p w14:paraId="48AFB72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8131B2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SEGUNDA</w:t>
      </w:r>
      <w:r w:rsidRPr="00DF45FD">
        <w:rPr>
          <w:rFonts w:ascii="Times New Roman" w:eastAsia="Times New Roman" w:hAnsi="Times New Roman"/>
          <w:color w:val="000000"/>
          <w:lang w:val="pt-BR" w:eastAsia="pt-BR"/>
        </w:rPr>
        <w:t> – Decorrido o </w:t>
      </w:r>
      <w:r w:rsidRPr="00DF45FD">
        <w:rPr>
          <w:rFonts w:ascii="Times New Roman" w:eastAsia="Times New Roman" w:hAnsi="Times New Roman"/>
          <w:b/>
          <w:bCs/>
          <w:color w:val="000000"/>
          <w:lang w:val="pt-BR" w:eastAsia="pt-BR"/>
        </w:rPr>
        <w:t>prazo de 10 (dez) dias corridos</w:t>
      </w:r>
      <w:r w:rsidRPr="00DF45FD">
        <w:rPr>
          <w:rFonts w:ascii="Times New Roman" w:eastAsia="Times New Roman" w:hAnsi="Times New Roman"/>
          <w:color w:val="000000"/>
          <w:lang w:val="pt-BR" w:eastAsia="pt-BR"/>
        </w:rPr>
        <w:t>, para recolhimento da multa, o débito será acrescido de 1% (um por cento) de mora por mês/fração, </w:t>
      </w:r>
      <w:r w:rsidRPr="00DF45FD">
        <w:rPr>
          <w:rFonts w:ascii="Times New Roman" w:eastAsia="Times New Roman" w:hAnsi="Times New Roman"/>
          <w:i/>
          <w:iCs/>
          <w:color w:val="000000"/>
          <w:lang w:val="pt-BR" w:eastAsia="pt-BR"/>
        </w:rPr>
        <w:t>pro rata die</w:t>
      </w:r>
      <w:r w:rsidRPr="00DF45FD">
        <w:rPr>
          <w:rFonts w:ascii="Times New Roman" w:eastAsia="Times New Roman" w:hAnsi="Times New Roman"/>
          <w:color w:val="000000"/>
          <w:lang w:val="pt-BR" w:eastAsia="pt-BR"/>
        </w:rPr>
        <w:t>, inclusive referente ao mês da quitação/consolidação do débito, limitado o pagamento com atraso em </w:t>
      </w:r>
      <w:r w:rsidRPr="00DF45FD">
        <w:rPr>
          <w:rFonts w:ascii="Times New Roman" w:eastAsia="Times New Roman" w:hAnsi="Times New Roman"/>
          <w:b/>
          <w:bCs/>
          <w:color w:val="000000"/>
          <w:lang w:val="pt-BR" w:eastAsia="pt-BR"/>
        </w:rPr>
        <w:t>até 60 (sessenta) dias corridos</w:t>
      </w:r>
      <w:r w:rsidRPr="00DF45FD">
        <w:rPr>
          <w:rFonts w:ascii="Times New Roman" w:eastAsia="Times New Roman" w:hAnsi="Times New Roman"/>
          <w:color w:val="000000"/>
          <w:lang w:val="pt-BR" w:eastAsia="pt-BR"/>
        </w:rPr>
        <w:t>, após a data da notificação, e, após este prazo, o débito poderá ser cobrado judicialmente.</w:t>
      </w:r>
    </w:p>
    <w:p w14:paraId="30049C6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BF0E5F9"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TERCEIRA</w:t>
      </w:r>
      <w:r w:rsidRPr="00DF45FD">
        <w:rPr>
          <w:rFonts w:ascii="Times New Roman" w:eastAsia="Times New Roman" w:hAnsi="Times New Roman"/>
          <w:color w:val="000000"/>
          <w:lang w:val="pt-BR" w:eastAsia="pt-BR"/>
        </w:rPr>
        <w:t> – No caso da </w:t>
      </w:r>
      <w:r w:rsidRPr="00DF45FD">
        <w:rPr>
          <w:rFonts w:ascii="Times New Roman" w:eastAsia="Times New Roman" w:hAnsi="Times New Roman"/>
          <w:b/>
          <w:bCs/>
          <w:color w:val="000000"/>
          <w:lang w:val="pt-BR" w:eastAsia="pt-BR"/>
        </w:rPr>
        <w:t>CONTRATADA </w:t>
      </w:r>
      <w:r w:rsidRPr="00DF45FD">
        <w:rPr>
          <w:rFonts w:ascii="Times New Roman" w:eastAsia="Times New Roman" w:hAnsi="Times New Roman"/>
          <w:color w:val="000000"/>
          <w:lang w:val="pt-BR" w:eastAsia="pt-BR"/>
        </w:rPr>
        <w:t>ser credora de valor suficiente, 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poderá proceder ao desconto da multa devida na proporção do crédito.</w:t>
      </w:r>
    </w:p>
    <w:p w14:paraId="23B3510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138760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QUARTA </w:t>
      </w:r>
      <w:r w:rsidRPr="00DF45FD">
        <w:rPr>
          <w:rFonts w:ascii="Times New Roman" w:eastAsia="Times New Roman" w:hAnsi="Times New Roman"/>
          <w:color w:val="000000"/>
          <w:lang w:val="pt-BR" w:eastAsia="pt-BR"/>
        </w:rPr>
        <w:t>– Se a multa aplicada for superior ao total dos pagamentos eventualmente devidos, a </w:t>
      </w:r>
      <w:r w:rsidRPr="00DF45FD">
        <w:rPr>
          <w:rFonts w:ascii="Times New Roman" w:eastAsia="Times New Roman" w:hAnsi="Times New Roman"/>
          <w:b/>
          <w:bCs/>
          <w:color w:val="000000"/>
          <w:lang w:val="pt-BR" w:eastAsia="pt-BR"/>
        </w:rPr>
        <w:t>Contratada </w:t>
      </w:r>
      <w:r w:rsidRPr="00DF45FD">
        <w:rPr>
          <w:rFonts w:ascii="Times New Roman" w:eastAsia="Times New Roman" w:hAnsi="Times New Roman"/>
          <w:color w:val="000000"/>
          <w:lang w:val="pt-BR" w:eastAsia="pt-BR"/>
        </w:rPr>
        <w:t>responderá pela sua diferença, podendo ser esta cobrada judicialmente e extrajudicialmente.</w:t>
      </w:r>
    </w:p>
    <w:p w14:paraId="5E13AC8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3CE784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QUINTA </w:t>
      </w:r>
      <w:r w:rsidRPr="00DF45FD">
        <w:rPr>
          <w:rFonts w:ascii="Times New Roman" w:eastAsia="Times New Roman" w:hAnsi="Times New Roman"/>
          <w:color w:val="000000"/>
          <w:lang w:val="pt-BR" w:eastAsia="pt-BR"/>
        </w:rPr>
        <w:t>– As multas não têm caráter indenizatório e seu pagamento não eximirá a </w:t>
      </w:r>
      <w:r w:rsidRPr="00DF45FD">
        <w:rPr>
          <w:rFonts w:ascii="Times New Roman" w:eastAsia="Times New Roman" w:hAnsi="Times New Roman"/>
          <w:b/>
          <w:bCs/>
          <w:color w:val="000000"/>
          <w:lang w:val="pt-BR" w:eastAsia="pt-BR"/>
        </w:rPr>
        <w:t>Contratada </w:t>
      </w:r>
      <w:r w:rsidRPr="00DF45FD">
        <w:rPr>
          <w:rFonts w:ascii="Times New Roman" w:eastAsia="Times New Roman" w:hAnsi="Times New Roman"/>
          <w:color w:val="000000"/>
          <w:lang w:val="pt-BR" w:eastAsia="pt-BR"/>
        </w:rPr>
        <w:t>de ser acionada judicialmente pela responsabilidade civil derivada de perdas e danos junto 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decorrentes das infrações cometidas.</w:t>
      </w:r>
    </w:p>
    <w:p w14:paraId="12EA2A3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C617C2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SEXTA </w:t>
      </w:r>
      <w:r w:rsidRPr="00DF45FD">
        <w:rPr>
          <w:rFonts w:ascii="Times New Roman" w:eastAsia="Times New Roman" w:hAnsi="Times New Roman"/>
          <w:color w:val="000000"/>
          <w:lang w:val="pt-BR" w:eastAsia="pt-BR"/>
        </w:rPr>
        <w:t>– As sanções previstas nos incisos I, III e IV desta Cláusula poderão ser aplicadas juntamente com as do inciso II, facultada a defesa prévia do interessado, no respectivo processo, </w:t>
      </w:r>
      <w:r w:rsidRPr="00DF45FD">
        <w:rPr>
          <w:rFonts w:ascii="Times New Roman" w:eastAsia="Times New Roman" w:hAnsi="Times New Roman"/>
          <w:b/>
          <w:bCs/>
          <w:color w:val="000000"/>
          <w:lang w:val="pt-BR" w:eastAsia="pt-BR"/>
        </w:rPr>
        <w:t>no prazo de 05 (cinco) dias úteis,</w:t>
      </w:r>
      <w:r w:rsidRPr="00DF45FD">
        <w:rPr>
          <w:rFonts w:ascii="Times New Roman" w:eastAsia="Times New Roman" w:hAnsi="Times New Roman"/>
          <w:color w:val="000000"/>
          <w:lang w:val="pt-BR" w:eastAsia="pt-BR"/>
        </w:rPr>
        <w:t> nos termos do § 2º, do artigo 87, da Lei nº. 8.666/93.</w:t>
      </w:r>
    </w:p>
    <w:p w14:paraId="02E5DD8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76F942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SÉTIMA </w:t>
      </w:r>
      <w:r w:rsidRPr="00DF45FD">
        <w:rPr>
          <w:rFonts w:ascii="Times New Roman" w:eastAsia="Times New Roman" w:hAnsi="Times New Roman"/>
          <w:color w:val="000000"/>
          <w:lang w:val="pt-BR" w:eastAsia="pt-BR"/>
        </w:rPr>
        <w:t>– A sanção estabelecida no inciso IV desta Cláusula é de competência exclusiva do Ordenador de Despesa DA CONTRATANTE, facultada a defesa do interessado no respectivo processo, </w:t>
      </w:r>
      <w:r w:rsidRPr="00DF45FD">
        <w:rPr>
          <w:rFonts w:ascii="Times New Roman" w:eastAsia="Times New Roman" w:hAnsi="Times New Roman"/>
          <w:b/>
          <w:bCs/>
          <w:color w:val="000000"/>
          <w:lang w:val="pt-BR" w:eastAsia="pt-BR"/>
        </w:rPr>
        <w:t>no prazo de 10 (dez) dias corridos</w:t>
      </w:r>
      <w:r w:rsidRPr="00DF45FD">
        <w:rPr>
          <w:rFonts w:ascii="Times New Roman" w:eastAsia="Times New Roman" w:hAnsi="Times New Roman"/>
          <w:color w:val="000000"/>
          <w:lang w:val="pt-BR" w:eastAsia="pt-BR"/>
        </w:rPr>
        <w:t>, de vista, podendo a reabilitação ser requerida </w:t>
      </w:r>
      <w:r w:rsidRPr="00DF45FD">
        <w:rPr>
          <w:rFonts w:ascii="Times New Roman" w:eastAsia="Times New Roman" w:hAnsi="Times New Roman"/>
          <w:b/>
          <w:bCs/>
          <w:color w:val="000000"/>
          <w:lang w:val="pt-BR" w:eastAsia="pt-BR"/>
        </w:rPr>
        <w:t>após 02 (dois) anos </w:t>
      </w:r>
      <w:r w:rsidRPr="00DF45FD">
        <w:rPr>
          <w:rFonts w:ascii="Times New Roman" w:eastAsia="Times New Roman" w:hAnsi="Times New Roman"/>
          <w:color w:val="000000"/>
          <w:lang w:val="pt-BR" w:eastAsia="pt-BR"/>
        </w:rPr>
        <w:t>de sua publicação, nos termos do § 3º, do artigo 87, da Lei nº. 8.666/93.</w:t>
      </w:r>
    </w:p>
    <w:p w14:paraId="1E9454E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B8AB2A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DÉCIMA – DA RESCISÃO</w:t>
      </w:r>
    </w:p>
    <w:p w14:paraId="52F4B77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de rescindi-lo mediante notificação expressa, sem que caiba à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112F214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81D755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ÚNICA</w:t>
      </w:r>
      <w:r w:rsidRPr="00DF45FD">
        <w:rPr>
          <w:rFonts w:ascii="Times New Roman" w:eastAsia="Times New Roman" w:hAnsi="Times New Roman"/>
          <w:color w:val="000000"/>
          <w:lang w:val="pt-BR" w:eastAsia="pt-BR"/>
        </w:rPr>
        <w:t> - Este Contrato poderá, ainda, ser rescindido nos seguintes casos:</w:t>
      </w:r>
    </w:p>
    <w:p w14:paraId="7D2B79C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decretação de falência, pedido de recuperação judicial ou dissolução da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w:t>
      </w:r>
    </w:p>
    <w:p w14:paraId="07EC763B"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b) alteração do Contrato Social ou a modificação da finalidade ou da estrutura da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 que, a juízo da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prejudique a execução deste pacto;</w:t>
      </w:r>
    </w:p>
    <w:p w14:paraId="1580774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 transferência dos direitos e/ou obrigações pertinentes a este Contrato, sem prévia e expressa autorização da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w:t>
      </w:r>
    </w:p>
    <w:p w14:paraId="7C6D6B7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d) cometimento reiterado de faltas, devidamente anotadas;</w:t>
      </w:r>
    </w:p>
    <w:p w14:paraId="0CC15BD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 no interesse da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 mediante comunicação com antecedência de </w:t>
      </w:r>
      <w:r w:rsidRPr="00DF45FD">
        <w:rPr>
          <w:rFonts w:ascii="Times New Roman" w:eastAsia="Times New Roman" w:hAnsi="Times New Roman"/>
          <w:b/>
          <w:bCs/>
          <w:color w:val="000000"/>
          <w:lang w:val="pt-BR" w:eastAsia="pt-BR"/>
        </w:rPr>
        <w:t>05 (cinco) dias corridos</w:t>
      </w:r>
      <w:r w:rsidRPr="00DF45FD">
        <w:rPr>
          <w:rFonts w:ascii="Times New Roman" w:eastAsia="Times New Roman" w:hAnsi="Times New Roman"/>
          <w:color w:val="000000"/>
          <w:lang w:val="pt-BR" w:eastAsia="pt-BR"/>
        </w:rPr>
        <w:t>, com o pagamento dos bens adquiridos até a data comunicada no aviso de rescisão;</w:t>
      </w:r>
    </w:p>
    <w:p w14:paraId="70EC772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3AA41AA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49EC8A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DÉCIMA PRIMEIRA - DA PUBLICAÇÃO</w:t>
      </w:r>
    </w:p>
    <w:p w14:paraId="1A8404D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w:t>
      </w:r>
      <w:r w:rsidRPr="00DF45FD">
        <w:rPr>
          <w:rFonts w:ascii="Times New Roman" w:eastAsia="Times New Roman" w:hAnsi="Times New Roman"/>
          <w:b/>
          <w:bCs/>
          <w:color w:val="000000"/>
          <w:lang w:val="pt-BR" w:eastAsia="pt-BR"/>
        </w:rPr>
        <w:t>prazo de 20 (vinte) dias corridos, </w:t>
      </w:r>
      <w:r w:rsidRPr="00DF45FD">
        <w:rPr>
          <w:rFonts w:ascii="Times New Roman" w:eastAsia="Times New Roman" w:hAnsi="Times New Roman"/>
          <w:color w:val="000000"/>
          <w:lang w:val="pt-BR" w:eastAsia="pt-BR"/>
        </w:rPr>
        <w:t>daquela data, correndo as despesas a expensas da </w:t>
      </w:r>
      <w:r w:rsidRPr="00DF45FD">
        <w:rPr>
          <w:rFonts w:ascii="Times New Roman" w:eastAsia="Times New Roman" w:hAnsi="Times New Roman"/>
          <w:b/>
          <w:bCs/>
          <w:color w:val="000000"/>
          <w:lang w:val="pt-BR" w:eastAsia="pt-BR"/>
        </w:rPr>
        <w:t>CONTRATANTE</w:t>
      </w:r>
      <w:r w:rsidRPr="00DF45FD">
        <w:rPr>
          <w:rFonts w:ascii="Times New Roman" w:eastAsia="Times New Roman" w:hAnsi="Times New Roman"/>
          <w:color w:val="000000"/>
          <w:lang w:val="pt-BR" w:eastAsia="pt-BR"/>
        </w:rPr>
        <w:t>.</w:t>
      </w:r>
    </w:p>
    <w:p w14:paraId="55BB381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0A64F30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DÉCIMA SEGUNDA – DO FORO</w:t>
      </w:r>
    </w:p>
    <w:p w14:paraId="5DCD01E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1CCDEB8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2D09AB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DÉCIMA TERCEIRA - DA FRAUDE E DA CORRUPÇÃO</w:t>
      </w:r>
    </w:p>
    <w:p w14:paraId="37CD2D9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5559AC2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C2F236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PRIMEIRA</w:t>
      </w:r>
      <w:r w:rsidRPr="00DF45FD">
        <w:rPr>
          <w:rFonts w:ascii="Times New Roman" w:eastAsia="Times New Roman" w:hAnsi="Times New Roman"/>
          <w:color w:val="000000"/>
          <w:lang w:val="pt-BR" w:eastAsia="pt-BR"/>
        </w:rPr>
        <w:t> - Para os propósitos desta cláusula, definem-se as seguintes práticas:</w:t>
      </w:r>
    </w:p>
    <w:p w14:paraId="676DCCDB"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7A58CE70" w14:textId="77777777" w:rsidR="00DF45FD" w:rsidRPr="00DF45FD" w:rsidRDefault="00DF45FD" w:rsidP="00DF45FD">
      <w:pPr>
        <w:widowControl/>
        <w:numPr>
          <w:ilvl w:val="0"/>
          <w:numId w:val="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w:t>
      </w:r>
      <w:r w:rsidRPr="00DF45FD">
        <w:rPr>
          <w:rFonts w:ascii="Times New Roman" w:eastAsia="Times New Roman" w:hAnsi="Times New Roman"/>
          <w:b/>
          <w:bCs/>
          <w:color w:val="000000"/>
          <w:lang w:val="pt-BR" w:eastAsia="pt-BR"/>
        </w:rPr>
        <w:t>prática corrupta</w:t>
      </w:r>
      <w:r w:rsidRPr="00DF45FD">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3BF4999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1B44BAF" w14:textId="77777777" w:rsidR="00DF45FD" w:rsidRPr="00DF45FD" w:rsidRDefault="00DF45FD" w:rsidP="00DF45FD">
      <w:pPr>
        <w:widowControl/>
        <w:numPr>
          <w:ilvl w:val="0"/>
          <w:numId w:val="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w:t>
      </w:r>
      <w:r w:rsidRPr="00DF45FD">
        <w:rPr>
          <w:rFonts w:ascii="Times New Roman" w:eastAsia="Times New Roman" w:hAnsi="Times New Roman"/>
          <w:b/>
          <w:bCs/>
          <w:color w:val="000000"/>
          <w:lang w:val="pt-BR" w:eastAsia="pt-BR"/>
        </w:rPr>
        <w:t>prática fraudulenta</w:t>
      </w:r>
      <w:r w:rsidRPr="00DF45FD">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6CC843A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9D837A8" w14:textId="77777777" w:rsidR="00DF45FD" w:rsidRPr="00DF45FD" w:rsidRDefault="00DF45FD" w:rsidP="00DF45FD">
      <w:pPr>
        <w:widowControl/>
        <w:numPr>
          <w:ilvl w:val="0"/>
          <w:numId w:val="1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w:t>
      </w:r>
      <w:r w:rsidRPr="00DF45FD">
        <w:rPr>
          <w:rFonts w:ascii="Times New Roman" w:eastAsia="Times New Roman" w:hAnsi="Times New Roman"/>
          <w:b/>
          <w:bCs/>
          <w:color w:val="000000"/>
          <w:lang w:val="pt-BR" w:eastAsia="pt-BR"/>
        </w:rPr>
        <w:t>prática conluiada</w:t>
      </w:r>
      <w:r w:rsidRPr="00DF45FD">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56DC07B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220CF98" w14:textId="77777777" w:rsidR="00DF45FD" w:rsidRPr="00DF45FD" w:rsidRDefault="00DF45FD" w:rsidP="00DF45FD">
      <w:pPr>
        <w:widowControl/>
        <w:numPr>
          <w:ilvl w:val="0"/>
          <w:numId w:val="1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w:t>
      </w:r>
      <w:r w:rsidRPr="00DF45FD">
        <w:rPr>
          <w:rFonts w:ascii="Times New Roman" w:eastAsia="Times New Roman" w:hAnsi="Times New Roman"/>
          <w:b/>
          <w:bCs/>
          <w:color w:val="000000"/>
          <w:lang w:val="pt-BR" w:eastAsia="pt-BR"/>
        </w:rPr>
        <w:t>prática coercitiva</w:t>
      </w:r>
      <w:r w:rsidRPr="00DF45FD">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4FC8EB6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9FCECC5" w14:textId="77777777" w:rsidR="00DF45FD" w:rsidRPr="00DF45FD" w:rsidRDefault="00DF45FD" w:rsidP="00DF45FD">
      <w:pPr>
        <w:widowControl/>
        <w:numPr>
          <w:ilvl w:val="0"/>
          <w:numId w:val="1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w:t>
      </w:r>
      <w:r w:rsidRPr="00DF45FD">
        <w:rPr>
          <w:rFonts w:ascii="Times New Roman" w:eastAsia="Times New Roman" w:hAnsi="Times New Roman"/>
          <w:b/>
          <w:bCs/>
          <w:color w:val="000000"/>
          <w:lang w:val="pt-BR" w:eastAsia="pt-BR"/>
        </w:rPr>
        <w:t>prática obstrutiva</w:t>
      </w:r>
      <w:r w:rsidRPr="00DF45FD">
        <w:rPr>
          <w:rFonts w:ascii="Times New Roman" w:eastAsia="Times New Roman" w:hAnsi="Times New Roman"/>
          <w:color w:val="000000"/>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27142D8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C23D72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SEGUNDA</w:t>
      </w:r>
      <w:r w:rsidRPr="00DF45FD">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601F31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3D6D5B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SUBCLÁUSULA TERCEIRA</w:t>
      </w:r>
      <w:r w:rsidRPr="00DF45FD">
        <w:rPr>
          <w:rFonts w:ascii="Times New Roman" w:eastAsia="Times New Roman" w:hAnsi="Times New Roman"/>
          <w:color w:val="000000"/>
          <w:lang w:val="pt-BR" w:eastAsia="pt-BR"/>
        </w:rPr>
        <w:t> - Considerando os propósitos das cláusulas acima, a </w:t>
      </w:r>
      <w:r w:rsidRPr="00DF45FD">
        <w:rPr>
          <w:rFonts w:ascii="Times New Roman" w:eastAsia="Times New Roman" w:hAnsi="Times New Roman"/>
          <w:b/>
          <w:bCs/>
          <w:color w:val="000000"/>
          <w:lang w:val="pt-BR" w:eastAsia="pt-BR"/>
        </w:rPr>
        <w:t>CONTRATADA</w:t>
      </w:r>
      <w:r w:rsidRPr="00DF45FD">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43D11DE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874F3A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CLÁUSULA DÉCIMA QUARTA - DAS DISPOSIÇÕES FINAIS</w:t>
      </w:r>
    </w:p>
    <w:p w14:paraId="49B3DAC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13DCFC5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FC8FBE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 por assim estarem de pleno acordo, assinam o presente Instrumento, para todos os fins de direito.</w:t>
      </w:r>
    </w:p>
    <w:p w14:paraId="7C74C181"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63063FB"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978603D"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GUSTAVO FERNANDES ROSADO COELHO</w:t>
      </w:r>
    </w:p>
    <w:p w14:paraId="0A10C5A7"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Secretário de Estado da Infraestrutura - SIN – Coordenador Geral do Projeto Governo Cidadão em Substituição Legal</w:t>
      </w:r>
    </w:p>
    <w:p w14:paraId="407B41B4"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Portaria n° 068, de 28/03/2022 - publicado no DOE de 29 de março de 2022       </w:t>
      </w:r>
    </w:p>
    <w:p w14:paraId="53946C68"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000FBFB5"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773A21C5"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XXXXXXXXXXXXXXXXXXXXXXXXXXXXXXXXX</w:t>
      </w:r>
    </w:p>
    <w:p w14:paraId="0C2E8A6B"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7080D1C2"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Contratado</w:t>
      </w:r>
    </w:p>
    <w:p w14:paraId="353A640A" w14:textId="77777777" w:rsidR="00DF45FD" w:rsidRPr="00DF45FD" w:rsidRDefault="00DF45FD" w:rsidP="00DF45FD">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DF45FD">
        <w:rPr>
          <w:rFonts w:ascii="Times New Roman" w:eastAsia="Times New Roman" w:hAnsi="Times New Roman"/>
          <w:caps/>
          <w:color w:val="000000"/>
          <w:lang w:val="pt-BR" w:eastAsia="pt-BR"/>
        </w:rPr>
        <w:t>TERMO DE REFERÊNCIA</w:t>
      </w:r>
    </w:p>
    <w:p w14:paraId="1C1C95F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Processo nº 00210067.000470/2022-65</w:t>
      </w:r>
    </w:p>
    <w:p w14:paraId="0FB1353E"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C54343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ATENÇÃO: Os pedidos só serão aceitos se estiverem acompanhados dos Termos de Referência, planilha de custo/Mapa e Orçamentos, e o mesmo deverá ser completamente preenchido.</w:t>
      </w:r>
    </w:p>
    <w:p w14:paraId="6563C74B"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FE1739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1.Título do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4BFB9890"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1D596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Contratação de empresa de prestação de serviços de montagem e produção de eventos para a EXPOASSU, em Assu, Estado do Rio Grande do Norte.</w:t>
            </w:r>
          </w:p>
        </w:tc>
      </w:tr>
    </w:tbl>
    <w:p w14:paraId="0E18A57B"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291190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2.</w:t>
      </w:r>
      <w:r w:rsidRPr="00DF45FD">
        <w:rPr>
          <w:rFonts w:ascii="Times New Roman" w:eastAsia="Times New Roman" w:hAnsi="Times New Roman"/>
          <w:color w:val="000000"/>
          <w:lang w:val="pt-BR" w:eastAsia="pt-BR"/>
        </w:rPr>
        <w:t> </w:t>
      </w:r>
      <w:r w:rsidRPr="00DF45FD">
        <w:rPr>
          <w:rFonts w:ascii="Times New Roman" w:eastAsia="Times New Roman" w:hAnsi="Times New Roman"/>
          <w:b/>
          <w:bCs/>
          <w:color w:val="000000"/>
          <w:lang w:val="pt-BR" w:eastAsia="pt-BR"/>
        </w:rPr>
        <w:t>Ação(ões) em que os Termos de Referência se enquadram: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4E1EF0D3"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79137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Unidade de Gerenciamento do Projeto</w:t>
            </w:r>
          </w:p>
          <w:p w14:paraId="06ED208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Componente 1. Desenvolvimento Regional Sustentável</w:t>
            </w:r>
          </w:p>
          <w:p w14:paraId="5206134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Subcomponente 1.1 – Investimentos Estratégicos e Fortalecimento da Governança Local                                                                                     </w:t>
            </w:r>
          </w:p>
        </w:tc>
      </w:tr>
    </w:tbl>
    <w:p w14:paraId="14099A8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F7B138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3. Data: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DF45FD" w14:paraId="2867B059"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7EE2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09 / 06 / 2022                                                                                                                                                                                                                         </w:t>
            </w:r>
          </w:p>
        </w:tc>
      </w:tr>
    </w:tbl>
    <w:p w14:paraId="2CE514E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B60DD0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4.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5D563E1E"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0D3FD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Contratação de empresa de prestação de serviços de montagem e produção de eventos para EXPOASSU, no período de 29 a 31 de julho, em Assu/RN.</w:t>
            </w:r>
          </w:p>
        </w:tc>
      </w:tr>
    </w:tbl>
    <w:p w14:paraId="5099F53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D612389"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5. Justificativa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559DECD7"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9D0F7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Projeto Governo Cidadão tem o intuito de promover a inclusão produtiva, através do fortalecimento das cadeias e arranjos produtivos locais, em bases sustentáveis, com foco no acesso aos mercados para os agricultores familiares e artesãos da economia solidária.</w:t>
            </w:r>
          </w:p>
          <w:p w14:paraId="6E673A1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No Componente 1 - Desenvolvimento Regional Sustentável, nas ações de apoio ao fortalecimento da governança aos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à inserção dos beneficiários do Projeto a produção, comercialização e acesso a mercados. Assim sendo, a realização e participação em eventos como Feiras Estaduais entre outros, constituem metas do Projeto Governo Cidadão.</w:t>
            </w:r>
          </w:p>
          <w:p w14:paraId="092D94B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A caprifeira de Assu, é uma das maiores exposições agropecuárias da região Oeste, do Vale de Assu e do Estado do Rio Grande do Norte. Em 2022, está completando sua 2ª edição. Os organizadores esperam que o evento supere às expectativas em termos de qualidade técnica, geração de negócios, movimentação de recursos e atração de público de mais de cinco mil pessoas.</w:t>
            </w:r>
          </w:p>
          <w:p w14:paraId="34AE5DF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região Oeste e do Vale do Assu está localizado numa região com a ocorrência de secas, e como consequência, a vulnerabilidade ambiental, agropecuária e econômica. A caprinovinocultura, incluindo a fabricação de derivados de leite, é uma tradição da região, e a atividade da ovinocaprinocultura está em expansão em razão da adaptabilidade às condições agroecológicas, e, se bem estruturada, pode promover a melhoria de condições socioeconômicas da região. A atividade caprina é uma alternativa econômica e social para o território do Assu-Mossoró, em função da produção de leite e carne, fornecendo proteínas de origem animal com qualidade nutricional para uma população carente de alimentos, e o aumento da renda para a agricultura familiar do estado do Rio Grande do Norte.</w:t>
            </w:r>
          </w:p>
          <w:p w14:paraId="205866E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Os espaços para comercialização dos produtos, oriundos da agricultura familiar, durante as exposições agropecuárias territoriais, tornam-se muito estratégicos e oportunos para venda e divulgação durante os dias da realização do evento. Fortalecendo e valorizando os produtos locais da Agricultura Familiar, contribuindo assim para o desenvolvimento social e econômico da região.</w:t>
            </w:r>
          </w:p>
          <w:p w14:paraId="7A70D4B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Durante três dias de evento, estima-se que serão gerados cerca de 300 empregos temporários. Com a tradição ao longo de 2 anos de existência, a Exposição atrai expositores de todas as regiões do Estado do Rio Grande do Norte, Ceará e da Paraíba. Apontado como um dos maiores eventos agropecuários do Rio Grande do Norte, reúne os mais diversos públicos, além do segmento agropecuarista, incluindo, também, a Agricultura Familiar e Economia Solidária.</w:t>
            </w:r>
          </w:p>
        </w:tc>
      </w:tr>
    </w:tbl>
    <w:p w14:paraId="2693C4F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 </w:t>
      </w:r>
    </w:p>
    <w:p w14:paraId="0DF79E1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6. Quantitativo / Especificações Técnicas / Valores referenciais de mercado:</w:t>
      </w:r>
    </w:p>
    <w:p w14:paraId="6F794700"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
        <w:gridCol w:w="4595"/>
        <w:gridCol w:w="1282"/>
        <w:gridCol w:w="1127"/>
        <w:gridCol w:w="805"/>
        <w:gridCol w:w="739"/>
      </w:tblGrid>
      <w:tr w:rsidR="00DF45FD" w:rsidRPr="00DF45FD" w14:paraId="286FBACB"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1AA5B8FF"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ITEM</w:t>
            </w:r>
          </w:p>
        </w:tc>
        <w:tc>
          <w:tcPr>
            <w:tcW w:w="4140" w:type="dxa"/>
            <w:tcBorders>
              <w:top w:val="outset" w:sz="6" w:space="0" w:color="auto"/>
              <w:left w:val="outset" w:sz="6" w:space="0" w:color="auto"/>
              <w:bottom w:val="outset" w:sz="6" w:space="0" w:color="auto"/>
              <w:right w:val="outset" w:sz="6" w:space="0" w:color="auto"/>
            </w:tcBorders>
            <w:vAlign w:val="center"/>
            <w:hideMark/>
          </w:tcPr>
          <w:p w14:paraId="62B6DAFD"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DESCRIÇÃO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BFBF946"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DEMANDA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C96B258"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QUANTIDADE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C44B17D"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UNIDADE</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259C1E1"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DIÁRIAS</w:t>
            </w:r>
          </w:p>
        </w:tc>
      </w:tr>
      <w:tr w:rsidR="00DF45FD" w:rsidRPr="00DF45FD" w14:paraId="6AF44603"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615DC05B"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w:t>
            </w:r>
          </w:p>
        </w:tc>
        <w:tc>
          <w:tcPr>
            <w:tcW w:w="4140" w:type="dxa"/>
            <w:tcBorders>
              <w:top w:val="outset" w:sz="6" w:space="0" w:color="auto"/>
              <w:left w:val="outset" w:sz="6" w:space="0" w:color="auto"/>
              <w:bottom w:val="outset" w:sz="6" w:space="0" w:color="auto"/>
              <w:right w:val="outset" w:sz="6" w:space="0" w:color="auto"/>
            </w:tcBorders>
            <w:vAlign w:val="center"/>
            <w:hideMark/>
          </w:tcPr>
          <w:p w14:paraId="64A94F4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GRADE - 12 METROS DE GRADES: Locação de estrutura de ferro com cobertura em lona impermeável,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E52558B"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HOUSE MIX</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7A882AC"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12</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6A9DDC6"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DADADE0"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0C69DB09"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382EC08D"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2</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49DA49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GRADE - 900 METROS DE GRADES: Locação de estrutura de ferro para currais móveis com módulos de 9 m², com porta e fechadura, para  currais de 3x3 m, cobertura em lona impermeável,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EBFCD48"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F332562"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900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682E25D2"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D6DE7FE"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4</w:t>
            </w:r>
          </w:p>
        </w:tc>
      </w:tr>
      <w:tr w:rsidR="00DF45FD" w:rsidRPr="00DF45FD" w14:paraId="64B8F8B5"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5404A0FD"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c>
          <w:tcPr>
            <w:tcW w:w="4140" w:type="dxa"/>
            <w:tcBorders>
              <w:top w:val="outset" w:sz="6" w:space="0" w:color="auto"/>
              <w:left w:val="outset" w:sz="6" w:space="0" w:color="auto"/>
              <w:bottom w:val="outset" w:sz="6" w:space="0" w:color="auto"/>
              <w:right w:val="outset" w:sz="6" w:space="0" w:color="auto"/>
            </w:tcBorders>
            <w:vAlign w:val="center"/>
            <w:hideMark/>
          </w:tcPr>
          <w:p w14:paraId="50A0F70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xml:space="preserve">PALCO - 01 PALCO 12X6 METROS: Locação de palco em m² medindo 12 m de largura por 8 de comprimento , estrutura em ferro galvanizado ou alumínio, com altura do chão ao piso de até 2 metros e do piso à cobertura de até 4 metros de altura. Cobertura com lona na cor branca sintética anti-chamas, fechamento no fundo e laterais, </w:t>
            </w:r>
            <w:r w:rsidRPr="00DF45FD">
              <w:rPr>
                <w:rFonts w:ascii="Times New Roman" w:eastAsia="Times New Roman" w:hAnsi="Times New Roman"/>
                <w:color w:val="000000"/>
                <w:lang w:val="pt-BR" w:eastAsia="pt-BR"/>
              </w:rPr>
              <w:lastRenderedPageBreak/>
              <w:t>corrimão no fundo e laterais, escada de 1,20m de largura, extintor e aterramento.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A30CD2F"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PALCO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D3C6C86"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48</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21C3277"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EC8B448"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3C9D79D4"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272A2DB1"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4</w:t>
            </w:r>
          </w:p>
        </w:tc>
        <w:tc>
          <w:tcPr>
            <w:tcW w:w="4140" w:type="dxa"/>
            <w:tcBorders>
              <w:top w:val="outset" w:sz="6" w:space="0" w:color="auto"/>
              <w:left w:val="outset" w:sz="6" w:space="0" w:color="auto"/>
              <w:bottom w:val="outset" w:sz="6" w:space="0" w:color="auto"/>
              <w:right w:val="outset" w:sz="6" w:space="0" w:color="auto"/>
            </w:tcBorders>
            <w:vAlign w:val="center"/>
            <w:hideMark/>
          </w:tcPr>
          <w:p w14:paraId="1827B56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PAVILHÃO - 01 PAVILHÃO 15X10 METROS: Locação de pavilhão tipo galpão medindo 15 metros de largura x 10 metros de cumprimento, estrutura metálica, cobertura em lona impermeável, com piso em madeira coberto com carpete cinza,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666B237"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SAPE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CCFCF9B"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150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7B5C4F29"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F55E0CA"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2</w:t>
            </w:r>
          </w:p>
        </w:tc>
      </w:tr>
      <w:tr w:rsidR="00DF45FD" w:rsidRPr="00DF45FD" w14:paraId="0777784B"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005788B2"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5</w:t>
            </w:r>
          </w:p>
        </w:tc>
        <w:tc>
          <w:tcPr>
            <w:tcW w:w="4140" w:type="dxa"/>
            <w:tcBorders>
              <w:top w:val="outset" w:sz="6" w:space="0" w:color="auto"/>
              <w:left w:val="outset" w:sz="6" w:space="0" w:color="auto"/>
              <w:bottom w:val="outset" w:sz="6" w:space="0" w:color="auto"/>
              <w:right w:val="outset" w:sz="6" w:space="0" w:color="auto"/>
            </w:tcBorders>
            <w:vAlign w:val="center"/>
            <w:hideMark/>
          </w:tcPr>
          <w:p w14:paraId="3923BD80"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PISO - PISO 3X3 METROS: Locação de piso de madeira, coberto com carpete cinza.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B29B11E"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HOUSE MIX</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97C970C"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9</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BBBAEAE"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A2924DA"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32B752C0"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0D4E9876"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6</w:t>
            </w:r>
          </w:p>
        </w:tc>
        <w:tc>
          <w:tcPr>
            <w:tcW w:w="4140" w:type="dxa"/>
            <w:tcBorders>
              <w:top w:val="outset" w:sz="6" w:space="0" w:color="auto"/>
              <w:left w:val="outset" w:sz="6" w:space="0" w:color="auto"/>
              <w:bottom w:val="outset" w:sz="6" w:space="0" w:color="auto"/>
              <w:right w:val="outset" w:sz="6" w:space="0" w:color="auto"/>
            </w:tcBorders>
            <w:vAlign w:val="center"/>
            <w:hideMark/>
          </w:tcPr>
          <w:p w14:paraId="1B3B97B9"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PÓRTICO - 01 PÓRTICO 8X4 METROS: Pórtico com treliça medindo 0,4x8x2,00 metros. Totalizando 16m linear. Com banner em lona. Modelo em anexo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838582A"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PÓRTICO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49B39CC"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2050839"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UNID.</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61946A1"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4890DE2F"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3DEE556F"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7</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B505A5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ESTANDE BÁSICO - 01 ESTANDE 14X8 METROS: Aluguel de estande básico em estrutura de alumínio anodizado com fechamento em TS com altura de 2,20m, cobertura em lona impermeável, com 06 spots com lâmpada fria, 12 pontos de energia e testeira de identificação.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4A5AAD8"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SAPE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297FD01"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112</w:t>
            </w:r>
          </w:p>
        </w:tc>
        <w:tc>
          <w:tcPr>
            <w:tcW w:w="1335" w:type="dxa"/>
            <w:tcBorders>
              <w:top w:val="outset" w:sz="6" w:space="0" w:color="auto"/>
              <w:left w:val="outset" w:sz="6" w:space="0" w:color="auto"/>
              <w:bottom w:val="outset" w:sz="6" w:space="0" w:color="auto"/>
              <w:right w:val="outset" w:sz="6" w:space="0" w:color="auto"/>
            </w:tcBorders>
            <w:vAlign w:val="center"/>
            <w:hideMark/>
          </w:tcPr>
          <w:p w14:paraId="4BD1F5B7"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0CC4C1D"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6EB89242"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78A88F42"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8</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58CBD2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ESTANDE BÁSICO - 20 STANDS 3X2 METROS: Aluguel de estande básico em estrutura de alumino anodizado com fechamento em TS com altura de 2,20m, cobertura em lona impermeável, com 06 spots com lâmpada fria, 12 pontos de energia e testeira de identificação.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3425E43"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DIVERSOS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426EE02"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120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4858903"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1E5FA1B"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5BD7BAAC"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39CFCD83"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9</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40BFBC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TENDA - 01 TENDA 3X3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AC6A4F6"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HOUSE MIX</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B33688"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9</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33FA59E"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BC190AB"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111C9384"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7E214E6B"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10</w:t>
            </w:r>
          </w:p>
        </w:tc>
        <w:tc>
          <w:tcPr>
            <w:tcW w:w="4140" w:type="dxa"/>
            <w:tcBorders>
              <w:top w:val="outset" w:sz="6" w:space="0" w:color="auto"/>
              <w:left w:val="outset" w:sz="6" w:space="0" w:color="auto"/>
              <w:bottom w:val="outset" w:sz="6" w:space="0" w:color="auto"/>
              <w:right w:val="outset" w:sz="6" w:space="0" w:color="auto"/>
            </w:tcBorders>
            <w:vAlign w:val="center"/>
            <w:hideMark/>
          </w:tcPr>
          <w:p w14:paraId="5ECA5B5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TENDA - 25 TENDA 6X6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41E741E"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F596B20"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900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46FAEB9"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B8ED209"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4</w:t>
            </w:r>
          </w:p>
        </w:tc>
      </w:tr>
      <w:tr w:rsidR="00DF45FD" w:rsidRPr="00DF45FD" w14:paraId="447D5CEA"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1053E62E"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11</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DB2212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TENDA - 02 TENDAS 12X6 METROS (12X12M):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5AF39C6"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JULGAMENTO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E4841F7"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144</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5175CD2"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C50D80D"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4345C53A"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18624FF5" w14:textId="77777777" w:rsidR="00DF45FD" w:rsidRPr="00DF45FD" w:rsidRDefault="00DF45FD" w:rsidP="00DF45FD">
            <w:pPr>
              <w:widowControl/>
              <w:suppressAutoHyphens w:val="0"/>
              <w:spacing w:after="0" w:line="240" w:lineRule="auto"/>
              <w:ind w:left="60" w:right="6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12</w:t>
            </w:r>
          </w:p>
        </w:tc>
        <w:tc>
          <w:tcPr>
            <w:tcW w:w="4140" w:type="dxa"/>
            <w:tcBorders>
              <w:top w:val="outset" w:sz="6" w:space="0" w:color="auto"/>
              <w:left w:val="outset" w:sz="6" w:space="0" w:color="auto"/>
              <w:bottom w:val="outset" w:sz="6" w:space="0" w:color="auto"/>
              <w:right w:val="outset" w:sz="6" w:space="0" w:color="auto"/>
            </w:tcBorders>
            <w:vAlign w:val="center"/>
            <w:hideMark/>
          </w:tcPr>
          <w:p w14:paraId="0EA2206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xml:space="preserve">TENDA - 04 TENDAS 12X6 METROS: Locação de tenda de 2,5 metros de altura, área </w:t>
            </w:r>
            <w:r w:rsidRPr="00DF45FD">
              <w:rPr>
                <w:rFonts w:ascii="Times New Roman" w:eastAsia="Times New Roman" w:hAnsi="Times New Roman"/>
                <w:color w:val="000000"/>
                <w:lang w:val="pt-BR" w:eastAsia="pt-BR"/>
              </w:rPr>
              <w:lastRenderedPageBreak/>
              <w:t>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CC1E44F"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ALIMENTAÇÃO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560A32F"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288</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7611EE9"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3EBAC82"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5E9A795B"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66AC1F47"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13</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438E57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TENDA - 01 TENDAS 4X4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5C918E5"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IDIARN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ECCE86D"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16</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5FD7245"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7157E49"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38AA59C3"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672E72CB"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14</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BF6D4A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TENDA - 20 TENDAS 3X3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749BF26"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DIVERSOS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336E799"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180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1C5FCDC6"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265DBB4"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2</w:t>
            </w:r>
          </w:p>
        </w:tc>
      </w:tr>
      <w:tr w:rsidR="00DF45FD" w:rsidRPr="00DF45FD" w14:paraId="02D1FCCF"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7A4271B7"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15</w:t>
            </w:r>
          </w:p>
        </w:tc>
        <w:tc>
          <w:tcPr>
            <w:tcW w:w="4140" w:type="dxa"/>
            <w:tcBorders>
              <w:top w:val="outset" w:sz="6" w:space="0" w:color="auto"/>
              <w:left w:val="outset" w:sz="6" w:space="0" w:color="auto"/>
              <w:bottom w:val="outset" w:sz="6" w:space="0" w:color="auto"/>
              <w:right w:val="outset" w:sz="6" w:space="0" w:color="auto"/>
            </w:tcBorders>
            <w:vAlign w:val="center"/>
            <w:hideMark/>
          </w:tcPr>
          <w:p w14:paraId="62117E8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TENDA - 01 TENDAS 3X3 METROS: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430D7D7"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SONORIZAÇÃO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0D52D2B"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9</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D32B133"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CC4BEA1"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r w:rsidR="00DF45FD" w:rsidRPr="00DF45FD" w14:paraId="2C45A732" w14:textId="77777777" w:rsidTr="00DF45FD">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4CDC4E44"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16</w:t>
            </w:r>
          </w:p>
        </w:tc>
        <w:tc>
          <w:tcPr>
            <w:tcW w:w="4140" w:type="dxa"/>
            <w:tcBorders>
              <w:top w:val="outset" w:sz="6" w:space="0" w:color="auto"/>
              <w:left w:val="outset" w:sz="6" w:space="0" w:color="auto"/>
              <w:bottom w:val="outset" w:sz="6" w:space="0" w:color="auto"/>
              <w:right w:val="outset" w:sz="6" w:space="0" w:color="auto"/>
            </w:tcBorders>
            <w:vAlign w:val="center"/>
            <w:hideMark/>
          </w:tcPr>
          <w:p w14:paraId="3AB361F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SONORIZAÇÃO - 01 SOM GRANDE PORTE: Serviço  de sonorização som pequeno porte sem equipamentos de palco: 04 Caixas para  subgraves  (8  falantes,  18  polegadas  com  800W  RMS  cada);  04 Caixas  vias  médio  grave  e  médio  agudo  (  1.000W  RMS cada); amplificadores compatível com o sistema; 01 Equalizador estéreo com 32 bandas e filtors de 12 db por oitava; 01 Processador de efeitos com reverb  e  delay  com  entradas  e  saídas  balanceadas  e conversores AD/DA de no mínimo 20 bits; 04 Canais compressores/limitadores com entradas  e  saídas  balanceadas;  01  Microfone  sem  fio  para  voz,  com freqüência  de  trabalho  selecionável  e  faixa  de  operação  UHF;  04 Microfones para uso diversos com pedestais; 04 Canais de GATES com entradas e saídas balanceadas; 01 Aparelho de CD Player; 01 Mixing Console com no mínimo 24 canais contendo o mínimo de 08 subgrupos, 08  vias  auxiliares,  04  bandas  de  equalização,  sendo  todas paramétricas,  filtros  de  graves,  todas  as  saídas  deverão  ser balanceadas com no mínimo 04 vias de monitor; 02 Monitores tipo Spot passivo/ativo com 300W RMS cada, cabos e conexões para ligar todo o sistema, 01 Operador técnico.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EC23AB8"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PALCO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C534D3B"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2C6A69A"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UNID.</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9F23771"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3</w:t>
            </w:r>
          </w:p>
        </w:tc>
      </w:tr>
    </w:tbl>
    <w:p w14:paraId="072BE509" w14:textId="77777777" w:rsidR="00DF45FD" w:rsidRPr="00DF45FD" w:rsidRDefault="00DF45FD" w:rsidP="00DF45FD">
      <w:pPr>
        <w:widowControl/>
        <w:suppressAutoHyphens w:val="0"/>
        <w:spacing w:after="0"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9FE42C4"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A54316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lastRenderedPageBreak/>
        <w:t>7. Local de Entrega dos Bens ou Realização dos Serviços:</w:t>
      </w:r>
    </w:p>
    <w:p w14:paraId="3AF7C184" w14:textId="77777777" w:rsidR="00DF45FD" w:rsidRPr="00DF45FD" w:rsidRDefault="00DF45FD" w:rsidP="00DF45FD">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DF45FD" w14:paraId="52064FE4"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C7A5E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Local: </w:t>
            </w:r>
            <w:r w:rsidRPr="00DF45FD">
              <w:rPr>
                <w:rFonts w:ascii="Times New Roman" w:eastAsia="Times New Roman" w:hAnsi="Times New Roman"/>
                <w:color w:val="000000"/>
                <w:lang w:val="pt-BR" w:eastAsia="pt-BR"/>
              </w:rPr>
              <w:t>Rua Doutor Luis Antônio, Don Elizeu – Assu/RN       </w:t>
            </w:r>
          </w:p>
          <w:p w14:paraId="7F34EE5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Dia:</w:t>
            </w:r>
            <w:r w:rsidRPr="00DF45FD">
              <w:rPr>
                <w:rFonts w:ascii="Times New Roman" w:eastAsia="Times New Roman" w:hAnsi="Times New Roman"/>
                <w:color w:val="000000"/>
                <w:lang w:val="pt-BR" w:eastAsia="pt-BR"/>
              </w:rPr>
              <w:t> 29 a 31 de julho de 2022</w:t>
            </w:r>
          </w:p>
          <w:p w14:paraId="2CA8E59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Início: </w:t>
            </w:r>
            <w:r w:rsidRPr="00DF45FD">
              <w:rPr>
                <w:rFonts w:ascii="Times New Roman" w:eastAsia="Times New Roman" w:hAnsi="Times New Roman"/>
                <w:color w:val="000000"/>
                <w:lang w:val="pt-BR" w:eastAsia="pt-BR"/>
              </w:rPr>
              <w:t>29 de julho de 2022</w:t>
            </w:r>
          </w:p>
          <w:p w14:paraId="667B8A5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Encerramento: </w:t>
            </w:r>
            <w:r w:rsidRPr="00DF45FD">
              <w:rPr>
                <w:rFonts w:ascii="Times New Roman" w:eastAsia="Times New Roman" w:hAnsi="Times New Roman"/>
                <w:color w:val="000000"/>
                <w:lang w:val="pt-BR" w:eastAsia="pt-BR"/>
              </w:rPr>
              <w:t>31 de julho de 2022</w:t>
            </w:r>
          </w:p>
          <w:p w14:paraId="2C7650CB"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Número de Participantes: </w:t>
            </w:r>
            <w:r w:rsidRPr="00DF45FD">
              <w:rPr>
                <w:rFonts w:ascii="Times New Roman" w:eastAsia="Times New Roman" w:hAnsi="Times New Roman"/>
                <w:b/>
                <w:bCs/>
                <w:color w:val="000000"/>
                <w:lang w:val="pt-BR" w:eastAsia="pt-BR"/>
              </w:rPr>
              <w:t>5.000 </w:t>
            </w:r>
            <w:r w:rsidRPr="00DF45FD">
              <w:rPr>
                <w:rFonts w:ascii="Times New Roman" w:eastAsia="Times New Roman" w:hAnsi="Times New Roman"/>
                <w:color w:val="000000"/>
                <w:lang w:val="pt-BR" w:eastAsia="pt-BR"/>
              </w:rPr>
              <w:t>                                                                                                                                                                                         </w:t>
            </w:r>
          </w:p>
        </w:tc>
      </w:tr>
    </w:tbl>
    <w:p w14:paraId="5733B6F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76000DF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8. Prazo e Condições de Execução e Entrega: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7F7D9071"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24481E" w14:textId="77777777" w:rsidR="00DF45FD" w:rsidRPr="00DF45FD" w:rsidRDefault="00DF45FD" w:rsidP="00DF45FD">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u w:val="single"/>
                <w:lang w:val="pt-BR" w:eastAsia="pt-BR"/>
              </w:rPr>
              <w:t>O EVENTO DEVERÁ ESTAR MONTADO NO DIA 29/07/2022</w:t>
            </w:r>
          </w:p>
          <w:p w14:paraId="39EF981E" w14:textId="77777777" w:rsidR="00DF45FD" w:rsidRPr="00DF45FD" w:rsidRDefault="00DF45FD" w:rsidP="00DF45FD">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Toda mídia seja ela rádio, impressa/identidade visual dos eventos apoiados pelo Projeto Governo Cidadão devem conter as logomarcas do Governo do Estado, Secretaria proponente, Projeto Governo Cidadão e Banco Mundial;</w:t>
            </w:r>
          </w:p>
          <w:p w14:paraId="37AB7C0F" w14:textId="77777777" w:rsidR="00DF45FD" w:rsidRPr="00DF45FD" w:rsidRDefault="00DF45FD" w:rsidP="00DF45FD">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Só serão aceitos os produtos que forem submetidos ao setor de Comunicação do Projeto Governo Cidadão;</w:t>
            </w:r>
          </w:p>
          <w:p w14:paraId="48C3180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Toda a entrega deverá ser acompanhada pela equipe da UES demandante.</w:t>
            </w:r>
          </w:p>
        </w:tc>
      </w:tr>
    </w:tbl>
    <w:p w14:paraId="0F1B3F5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359522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9. Prazo de Condições de Garantia: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DF45FD" w14:paraId="1CFF9013"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B19DC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Não se aplica                                                                                                                                                                                                                           </w:t>
            </w:r>
          </w:p>
        </w:tc>
      </w:tr>
    </w:tbl>
    <w:p w14:paraId="1346F12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39D831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10. Obrigações do Contratante e Contratado (caso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599C63AF"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BAC5B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CONTRATANTE:</w:t>
            </w:r>
          </w:p>
          <w:p w14:paraId="544119A9" w14:textId="77777777" w:rsidR="00DF45FD" w:rsidRPr="00DF45FD" w:rsidRDefault="00DF45FD" w:rsidP="00DF45FD">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Comunicar à CONTRATADA toda e qualquer ocorrência relacionada com a execução do serviço;</w:t>
            </w:r>
          </w:p>
          <w:p w14:paraId="60824A2D" w14:textId="77777777" w:rsidR="00DF45FD" w:rsidRPr="00DF45FD" w:rsidRDefault="00DF45FD" w:rsidP="00DF45FD">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Informar à CONTRATADA, com antecipação de 05 (cinco) dias úteis, o local e endereço onde será realizado o evento;</w:t>
            </w:r>
          </w:p>
          <w:p w14:paraId="01647BC4" w14:textId="77777777" w:rsidR="00DF45FD" w:rsidRPr="00DF45FD" w:rsidRDefault="00DF45FD" w:rsidP="00DF45FD">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Efetuar o pagamento à CONTRATADA, na forma convencionada neste Termo;</w:t>
            </w:r>
          </w:p>
          <w:p w14:paraId="06ECB266" w14:textId="77777777" w:rsidR="00DF45FD" w:rsidRPr="00DF45FD" w:rsidRDefault="00DF45FD" w:rsidP="00DF45FD">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41849C44" w14:textId="77777777" w:rsidR="00DF45FD" w:rsidRPr="00DF45FD" w:rsidRDefault="00DF45FD" w:rsidP="00DF45FD">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Acompanhar e fiscalizar a execução dos serviços, por meio dos servidores designados pela equipe responsável da UGP/UES;</w:t>
            </w:r>
          </w:p>
          <w:p w14:paraId="176BBE4D" w14:textId="77777777" w:rsidR="00DF45FD" w:rsidRPr="00DF45FD" w:rsidRDefault="00DF45FD" w:rsidP="00DF45FD">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Prestar as informações e os esclarecimentos solicitados pela CONTRATADA;</w:t>
            </w:r>
          </w:p>
          <w:p w14:paraId="1B7046D3" w14:textId="77777777" w:rsidR="00DF45FD" w:rsidRPr="00DF45FD" w:rsidRDefault="00DF45FD" w:rsidP="00DF45FD">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Recusar qualquer serviço prestado fora das especificações estabelecidas neste Termo.</w:t>
            </w:r>
          </w:p>
          <w:p w14:paraId="3D59BEA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CONTRATADA:</w:t>
            </w:r>
          </w:p>
          <w:p w14:paraId="36F3063F" w14:textId="77777777" w:rsidR="00DF45FD" w:rsidRPr="00DF45FD" w:rsidRDefault="00DF45FD" w:rsidP="00DF45FD">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24437DF9" w14:textId="77777777" w:rsidR="00DF45FD" w:rsidRPr="00DF45FD" w:rsidRDefault="00DF45FD" w:rsidP="00DF45FD">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Os equipamentos de som referentes aos shows devem estarem prontos e testados com antecedência de acordo com a programação e horário estabelecido nesta TDR;</w:t>
            </w:r>
          </w:p>
          <w:p w14:paraId="4C448030" w14:textId="77777777" w:rsidR="00DF45FD" w:rsidRPr="00DF45FD" w:rsidRDefault="00DF45FD" w:rsidP="00DF45FD">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Executar os serviços, objeto desta contratação, com observância dos demais encargos e responsabilidades cabíveis;</w:t>
            </w:r>
          </w:p>
          <w:p w14:paraId="7AF69D42" w14:textId="77777777" w:rsidR="00DF45FD" w:rsidRPr="00DF45FD" w:rsidRDefault="00DF45FD" w:rsidP="00DF45FD">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Executar os serviços, objeto deste contrato, em conformidade com todas as especificações e características consignadas em sua proposta de preços, devendo, todos eles, serem de boa qualidade;</w:t>
            </w:r>
          </w:p>
          <w:p w14:paraId="61FBD56D" w14:textId="77777777" w:rsidR="00DF45FD" w:rsidRPr="00DF45FD" w:rsidRDefault="00DF45FD" w:rsidP="00DF45FD">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 arrumação do local de realização do serviço estará a cargo da CONTRATADA que incluirá: montagem dos shows, organização do espaço, filas durante a realização do evento;</w:t>
            </w:r>
          </w:p>
          <w:p w14:paraId="15379888" w14:textId="77777777" w:rsidR="00DF45FD" w:rsidRPr="00DF45FD" w:rsidRDefault="00DF45FD" w:rsidP="00DF45FD">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Tomar imediata providência no caso de interrupção do serviço para não prejudicar o bom andamento das atividades;</w:t>
            </w:r>
          </w:p>
          <w:p w14:paraId="10E35C65" w14:textId="77777777" w:rsidR="00DF45FD" w:rsidRPr="00DF45FD" w:rsidRDefault="00DF45FD" w:rsidP="00DF45FD">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Comunicar à CONTRATANTE toda e qualquer irregularidade ocorrida ou observada na execução do serviço;</w:t>
            </w:r>
          </w:p>
          <w:p w14:paraId="7D5C5100" w14:textId="77777777" w:rsidR="00DF45FD" w:rsidRPr="00DF45FD" w:rsidRDefault="00DF45FD" w:rsidP="00DF45FD">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tc>
      </w:tr>
    </w:tbl>
    <w:p w14:paraId="5FA925F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 </w:t>
      </w:r>
    </w:p>
    <w:p w14:paraId="7723269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11. Qualificação Técnica (Se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0FAE8A5E"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8C33D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Empresa de serviços de montagem e produção de eventos                                                                                                                                          </w:t>
            </w:r>
          </w:p>
        </w:tc>
      </w:tr>
    </w:tbl>
    <w:p w14:paraId="35FEECE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0FD3089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12. Prazos e Condições de Pagamentos: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792E292B"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FDB5A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DF45FD">
              <w:rPr>
                <w:rFonts w:ascii="Times New Roman" w:eastAsia="Times New Roman" w:hAnsi="Times New Roman"/>
                <w:i/>
                <w:iCs/>
                <w:color w:val="000000"/>
                <w:lang w:val="pt-BR" w:eastAsia="pt-BR"/>
              </w:rPr>
              <w:t>pro rata die</w:t>
            </w:r>
            <w:r w:rsidRPr="00DF45FD">
              <w:rPr>
                <w:rFonts w:ascii="Times New Roman" w:eastAsia="Times New Roman" w:hAnsi="Times New Roman"/>
                <w:color w:val="000000"/>
                <w:lang w:val="pt-BR" w:eastAsia="pt-BR"/>
              </w:rPr>
              <w:t> sobre o valor da Nota Fiscal/Fatura.</w:t>
            </w:r>
          </w:p>
        </w:tc>
      </w:tr>
    </w:tbl>
    <w:p w14:paraId="7AEE599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4F0098B"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13. Acompanhamento da Execução do Serviço: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5E9D3D18"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ACD9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Paloma Magui Damasceno Batista de Araújo (UES/SAPE)                                                                                                                                              </w:t>
            </w:r>
          </w:p>
        </w:tc>
      </w:tr>
    </w:tbl>
    <w:p w14:paraId="513DA08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443461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14. Penalidades: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DF45FD" w14:paraId="5272AAC6"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48FE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Conforme previsto em Contrato.                                                                                                                                                                                         </w:t>
            </w:r>
          </w:p>
        </w:tc>
      </w:tr>
    </w:tbl>
    <w:p w14:paraId="140E5DC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06313C3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15. Das práticas fraudulentas e de corrupção: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074AF718"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DFF36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0F89A610" w14:textId="77777777" w:rsidR="00DF45FD" w:rsidRPr="00DF45FD" w:rsidRDefault="00DF45FD" w:rsidP="00DF45FD">
            <w:pPr>
              <w:widowControl/>
              <w:numPr>
                <w:ilvl w:val="0"/>
                <w:numId w:val="1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prática corrupta” significa oferecer, dar, receber, ou solicitar, direta ou indiretamente, qualquer coisa de valor com o objetivo de influenciar a ação de servidor público no processo de licitação ou na execução de contrato;</w:t>
            </w:r>
          </w:p>
          <w:p w14:paraId="2EB48004" w14:textId="77777777" w:rsidR="00DF45FD" w:rsidRPr="00DF45FD" w:rsidRDefault="00DF45FD" w:rsidP="00DF45FD">
            <w:pPr>
              <w:widowControl/>
              <w:numPr>
                <w:ilvl w:val="0"/>
                <w:numId w:val="1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prática fraudulenta” significa a falsificação ou omissão dos fatos a fim de influenciar o processo de licitação ou de execução de contrato;</w:t>
            </w:r>
          </w:p>
          <w:p w14:paraId="5D9FE8E0" w14:textId="77777777" w:rsidR="00DF45FD" w:rsidRPr="00DF45FD" w:rsidRDefault="00DF45FD" w:rsidP="00DF45FD">
            <w:pPr>
              <w:widowControl/>
              <w:numPr>
                <w:ilvl w:val="0"/>
                <w:numId w:val="1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prática conluiada” significa esquematizar ou estabelecer um acordo entre dois ou mais concorrentes, com ou sem o conhecimento do Mutuário ou de seus prepostos, visando estabelecer preços em níveis artificiais e não competitivos;</w:t>
            </w:r>
          </w:p>
          <w:p w14:paraId="5AB5C7E5" w14:textId="77777777" w:rsidR="00DF45FD" w:rsidRPr="00DF45FD" w:rsidRDefault="00DF45FD" w:rsidP="00DF45FD">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prática coercitiva” significa causar dano ou ameaçar causar dano, direta, ou indiretamente, às pessoas ou sua propriedade visando influenciar sua participação em um processo licitatório ou afetar a execução do contrato;</w:t>
            </w:r>
          </w:p>
          <w:p w14:paraId="0AC272F6" w14:textId="77777777" w:rsidR="00DF45FD" w:rsidRPr="00DF45FD" w:rsidRDefault="00DF45FD" w:rsidP="00DF45FD">
            <w:pPr>
              <w:widowControl/>
              <w:numPr>
                <w:ilvl w:val="0"/>
                <w:numId w:val="2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prática obstrutiva” significa:</w:t>
            </w:r>
          </w:p>
          <w:p w14:paraId="60C107E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68582BA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(bb) atos cuja intenção seja impedir materialmente o exercício dos direitos do Banco de promover inspeção ou auditoria.</w:t>
            </w:r>
          </w:p>
          <w:p w14:paraId="198EF172" w14:textId="77777777" w:rsidR="00DF45FD" w:rsidRPr="00DF45FD" w:rsidRDefault="00DF45FD" w:rsidP="00DF45FD">
            <w:pPr>
              <w:widowControl/>
              <w:numPr>
                <w:ilvl w:val="0"/>
                <w:numId w:val="2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Rejeitará proposta de adjudicação se concluir que o Concorrente indicado para adjudicação envolveu-se, diretamente ou por meio de um representante, em práticas corruptas, fraudulentas, conluiadas ou coercitivas ao competir pelo contrato em questão;</w:t>
            </w:r>
          </w:p>
          <w:p w14:paraId="1BD1651A" w14:textId="77777777" w:rsidR="00DF45FD" w:rsidRPr="00DF45FD" w:rsidRDefault="00DF45FD" w:rsidP="00DF45FD">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4B20633F" w14:textId="77777777" w:rsidR="00DF45FD" w:rsidRPr="00DF45FD" w:rsidRDefault="00DF45FD" w:rsidP="00DF45FD">
            <w:pPr>
              <w:widowControl/>
              <w:numPr>
                <w:ilvl w:val="0"/>
                <w:numId w:val="2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348C48B2" w14:textId="77777777" w:rsidR="00DF45FD" w:rsidRPr="00DF45FD" w:rsidRDefault="00DF45FD" w:rsidP="00DF45FD">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xml:space="preserve">Terá o direito de requerer, nos contratos por ele financiados, a inclusão nos documentos de licitação e nos contratos financiados por um Empréstimo do Banco de </w:t>
            </w:r>
            <w:r w:rsidRPr="00DF45FD">
              <w:rPr>
                <w:rFonts w:ascii="Times New Roman" w:eastAsia="Times New Roman" w:hAnsi="Times New Roman"/>
                <w:color w:val="000000"/>
                <w:lang w:val="pt-BR" w:eastAsia="pt-BR"/>
              </w:rPr>
              <w:lastRenderedPageBreak/>
              <w:t>dispositivo autorizando a inspeção das contas, registros e outros documentos dos licitantes, referentes à submissão das propostas e ao desempenho do contrato, bem como, sua submissão à auditoria designada pelo Banco;</w:t>
            </w:r>
          </w:p>
          <w:p w14:paraId="04CDA238" w14:textId="77777777" w:rsidR="00DF45FD" w:rsidRPr="00DF45FD" w:rsidRDefault="00DF45FD" w:rsidP="00DF45FD">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5FD4F1BE"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61F60AD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 </w:t>
      </w:r>
    </w:p>
    <w:p w14:paraId="370BB48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16. Critérios de Aceitabilidade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DF45FD" w14:paraId="5D6BC983"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1861C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Não se aplica                                                                                                                                                                                                                           </w:t>
            </w:r>
          </w:p>
        </w:tc>
      </w:tr>
    </w:tbl>
    <w:p w14:paraId="0B1E859A"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CF824B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17. Disposições Gerais/Informações Complementares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DF45FD" w14:paraId="48574BBD"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A523B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Não se aplica                                                                                                                                                                                                                           </w:t>
            </w:r>
          </w:p>
        </w:tc>
      </w:tr>
    </w:tbl>
    <w:p w14:paraId="580176F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B3DAB6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18. Cronograma Financeiro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DF45FD" w14:paraId="3D4C4420"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4BDA6"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Não se aplica                                                                                                                                                                                                                           </w:t>
            </w:r>
          </w:p>
        </w:tc>
      </w:tr>
    </w:tbl>
    <w:p w14:paraId="31DE49A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7BC773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19. Responsável Técnico pelo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2B8106EA"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55F60"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Nome: Paloma Magui Damasceno Batista de Araújo                                                                                                                                                      </w:t>
            </w:r>
          </w:p>
          <w:p w14:paraId="1E98D82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Cargo: Supervisora UES SAPE</w:t>
            </w:r>
          </w:p>
          <w:p w14:paraId="68A8B6F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Assinatura:</w:t>
            </w:r>
          </w:p>
        </w:tc>
      </w:tr>
    </w:tbl>
    <w:p w14:paraId="0FF3144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7B5DB66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20. Revisão do Banco Mundial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F45FD" w:rsidRPr="00224983" w14:paraId="3927D5AC" w14:textId="77777777" w:rsidTr="00DF4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2B08E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lastRenderedPageBreak/>
              <w:t>                    Com base nas informações dadas, o Banco Mundial não tem nenhuma objeção ao TDR submetido. Por favor, dote que, por causa do custo estimado dos serviços o Edital e o Contrato são sujeitos à revisão prévia pelo Banco, de acordo com as devidas fases do processo de licitação.</w:t>
            </w:r>
          </w:p>
          <w:p w14:paraId="6F022378"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40179559"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Com base nas informações dadas o Banco Mundial não tem nenhuma objeção à CONTRATAÇÃO DIRETA da empresa selecionada, podendo o Projeto das seguimento ao respectivo processo de contratação.</w:t>
            </w:r>
          </w:p>
          <w:p w14:paraId="63C960C1"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O Banco Mundial informou que tem objeções as informações apresentadas, conforme detalhado nos comentários em anexo.</w:t>
            </w:r>
          </w:p>
          <w:p w14:paraId="3F91BBC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4DCCDAD"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Data da Não-Objeção ou Não aprovação ____________________________________</w:t>
            </w:r>
          </w:p>
          <w:p w14:paraId="35CB5BA3"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5587445F"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4156C747"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Nome do emissor da Não Objeção pelo Banco Mundial</w:t>
            </w:r>
          </w:p>
        </w:tc>
      </w:tr>
    </w:tbl>
    <w:p w14:paraId="483CEA05"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63EAA70B"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C173A0C"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14:paraId="621AAB29"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42524B4"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0FFDDAF2" w14:textId="77777777" w:rsidR="00DF45FD" w:rsidRPr="00DF45FD" w:rsidRDefault="00DF45FD" w:rsidP="00DF45FD">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8C52951"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b/>
          <w:bCs/>
          <w:color w:val="000000"/>
          <w:lang w:val="pt-BR" w:eastAsia="pt-BR"/>
        </w:rPr>
        <w:t>ANEXOS</w:t>
      </w:r>
    </w:p>
    <w:p w14:paraId="5ECED321"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3F867680"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247CDA5A"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ANEXO DO ITEM 06</w:t>
      </w:r>
    </w:p>
    <w:p w14:paraId="64D17DF8" w14:textId="19B0B3BD"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noProof/>
          <w:color w:val="000000"/>
          <w:lang w:val="pt-BR" w:eastAsia="pt-BR"/>
        </w:rPr>
        <w:lastRenderedPageBreak/>
        <w:drawing>
          <wp:inline distT="0" distB="0" distL="0" distR="0" wp14:anchorId="35205A71" wp14:editId="1F22EB7C">
            <wp:extent cx="5760720" cy="432054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53DA73AD" w14:textId="77777777" w:rsidR="00DF45FD" w:rsidRPr="00DF45FD" w:rsidRDefault="00DF45FD" w:rsidP="00DF45FD">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DF45FD">
        <w:rPr>
          <w:rFonts w:ascii="Times New Roman" w:eastAsia="Times New Roman" w:hAnsi="Times New Roman"/>
          <w:color w:val="000000"/>
          <w:lang w:val="pt-BR" w:eastAsia="pt-BR"/>
        </w:rPr>
        <w:t> </w:t>
      </w:r>
    </w:p>
    <w:p w14:paraId="1CDF55EB" w14:textId="77777777" w:rsidR="0092585B" w:rsidRPr="00DF45FD" w:rsidRDefault="0092585B" w:rsidP="0092585B">
      <w:pPr>
        <w:widowControl/>
        <w:suppressAutoHyphens w:val="0"/>
        <w:spacing w:before="120" w:after="120" w:line="240" w:lineRule="auto"/>
        <w:ind w:left="120" w:right="120"/>
        <w:jc w:val="center"/>
        <w:rPr>
          <w:rFonts w:ascii="Times New Roman" w:eastAsia="Times New Roman" w:hAnsi="Times New Roman"/>
          <w:color w:val="000000"/>
          <w:lang w:val="pt-BR" w:eastAsia="pt-BR"/>
        </w:rPr>
      </w:pPr>
    </w:p>
    <w:sectPr w:rsidR="0092585B" w:rsidRPr="00DF45FD"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4E429C" w:rsidRDefault="004E429C">
      <w:pPr>
        <w:spacing w:after="0" w:line="240" w:lineRule="auto"/>
      </w:pPr>
      <w:r>
        <w:separator/>
      </w:r>
    </w:p>
  </w:endnote>
  <w:endnote w:type="continuationSeparator" w:id="0">
    <w:p w14:paraId="7555F832" w14:textId="77777777" w:rsidR="004E429C" w:rsidRDefault="004E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4E429C" w:rsidRPr="007D49F7" w:rsidRDefault="004E429C" w:rsidP="00E763F3">
    <w:pPr>
      <w:pStyle w:val="Rodap"/>
      <w:jc w:val="center"/>
      <w:rPr>
        <w:b/>
        <w:sz w:val="16"/>
        <w:szCs w:val="16"/>
        <w:lang w:val="pt-BR"/>
      </w:rPr>
    </w:pPr>
    <w:r w:rsidRPr="007D49F7">
      <w:rPr>
        <w:b/>
        <w:sz w:val="16"/>
        <w:szCs w:val="16"/>
        <w:lang w:val="pt-BR"/>
      </w:rPr>
      <w:t>CENTRO ADMINISTRATIVO DO ESTADO</w:t>
    </w:r>
  </w:p>
  <w:p w14:paraId="680ABA51" w14:textId="77777777" w:rsidR="004E429C" w:rsidRPr="007D49F7" w:rsidRDefault="004E429C"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4E429C" w:rsidRDefault="004E429C"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4E429C" w:rsidRDefault="004E429C">
      <w:pPr>
        <w:spacing w:after="0" w:line="240" w:lineRule="auto"/>
      </w:pPr>
      <w:r>
        <w:separator/>
      </w:r>
    </w:p>
  </w:footnote>
  <w:footnote w:type="continuationSeparator" w:id="0">
    <w:p w14:paraId="34676103" w14:textId="77777777" w:rsidR="004E429C" w:rsidRDefault="004E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4E429C" w:rsidRPr="009C0129" w:rsidRDefault="004E429C"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4E429C" w:rsidRPr="009C0129" w:rsidRDefault="004E429C"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4E429C" w:rsidRPr="009C0129" w:rsidRDefault="004E429C"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4E429C" w:rsidRPr="009C0129" w:rsidRDefault="004E429C">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3" w15:restartNumberingAfterBreak="0">
    <w:nsid w:val="0054499C"/>
    <w:multiLevelType w:val="multilevel"/>
    <w:tmpl w:val="430C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C1"/>
    <w:multiLevelType w:val="multilevel"/>
    <w:tmpl w:val="43242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45089"/>
    <w:multiLevelType w:val="multilevel"/>
    <w:tmpl w:val="B9C4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67A3F"/>
    <w:multiLevelType w:val="multilevel"/>
    <w:tmpl w:val="2B0E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2629B"/>
    <w:multiLevelType w:val="multilevel"/>
    <w:tmpl w:val="3A5C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34352"/>
    <w:multiLevelType w:val="multilevel"/>
    <w:tmpl w:val="DFEE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15C9D"/>
    <w:multiLevelType w:val="multilevel"/>
    <w:tmpl w:val="74C8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DC00AE"/>
    <w:multiLevelType w:val="multilevel"/>
    <w:tmpl w:val="84F6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6415B"/>
    <w:multiLevelType w:val="multilevel"/>
    <w:tmpl w:val="E88C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13F98"/>
    <w:multiLevelType w:val="multilevel"/>
    <w:tmpl w:val="C234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C60159"/>
    <w:multiLevelType w:val="multilevel"/>
    <w:tmpl w:val="C7FCC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C4210"/>
    <w:multiLevelType w:val="multilevel"/>
    <w:tmpl w:val="498E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F7020D"/>
    <w:multiLevelType w:val="multilevel"/>
    <w:tmpl w:val="D87E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F49EE"/>
    <w:multiLevelType w:val="multilevel"/>
    <w:tmpl w:val="EDE4D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953EDC"/>
    <w:multiLevelType w:val="multilevel"/>
    <w:tmpl w:val="891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B3E9A"/>
    <w:multiLevelType w:val="multilevel"/>
    <w:tmpl w:val="B11C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5D1C1E"/>
    <w:multiLevelType w:val="multilevel"/>
    <w:tmpl w:val="C974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00077"/>
    <w:multiLevelType w:val="multilevel"/>
    <w:tmpl w:val="291E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F072AD"/>
    <w:multiLevelType w:val="multilevel"/>
    <w:tmpl w:val="2E2C9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12E8F"/>
    <w:multiLevelType w:val="multilevel"/>
    <w:tmpl w:val="AB5C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3B00EB"/>
    <w:multiLevelType w:val="multilevel"/>
    <w:tmpl w:val="D3A8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54751"/>
    <w:multiLevelType w:val="multilevel"/>
    <w:tmpl w:val="70144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0E0C12"/>
    <w:multiLevelType w:val="multilevel"/>
    <w:tmpl w:val="5C0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943196">
    <w:abstractNumId w:val="0"/>
  </w:num>
  <w:num w:numId="2" w16cid:durableId="716126119">
    <w:abstractNumId w:val="2"/>
  </w:num>
  <w:num w:numId="3" w16cid:durableId="1933969071">
    <w:abstractNumId w:val="21"/>
  </w:num>
  <w:num w:numId="4" w16cid:durableId="95369537">
    <w:abstractNumId w:val="14"/>
  </w:num>
  <w:num w:numId="5" w16cid:durableId="1049958426">
    <w:abstractNumId w:val="15"/>
  </w:num>
  <w:num w:numId="6" w16cid:durableId="302197722">
    <w:abstractNumId w:val="16"/>
    <w:lvlOverride w:ilvl="0">
      <w:startOverride w:val="2"/>
    </w:lvlOverride>
  </w:num>
  <w:num w:numId="7" w16cid:durableId="30153392">
    <w:abstractNumId w:val="4"/>
  </w:num>
  <w:num w:numId="8" w16cid:durableId="137575865">
    <w:abstractNumId w:val="18"/>
  </w:num>
  <w:num w:numId="9" w16cid:durableId="1975283199">
    <w:abstractNumId w:val="13"/>
    <w:lvlOverride w:ilvl="0">
      <w:startOverride w:val="2"/>
    </w:lvlOverride>
  </w:num>
  <w:num w:numId="10" w16cid:durableId="1461336061">
    <w:abstractNumId w:val="3"/>
    <w:lvlOverride w:ilvl="0">
      <w:startOverride w:val="3"/>
    </w:lvlOverride>
  </w:num>
  <w:num w:numId="11" w16cid:durableId="1626620158">
    <w:abstractNumId w:val="22"/>
    <w:lvlOverride w:ilvl="0">
      <w:startOverride w:val="4"/>
    </w:lvlOverride>
  </w:num>
  <w:num w:numId="12" w16cid:durableId="1839154556">
    <w:abstractNumId w:val="19"/>
    <w:lvlOverride w:ilvl="0">
      <w:startOverride w:val="5"/>
    </w:lvlOverride>
  </w:num>
  <w:num w:numId="13" w16cid:durableId="360009361">
    <w:abstractNumId w:val="23"/>
  </w:num>
  <w:num w:numId="14" w16cid:durableId="1693339821">
    <w:abstractNumId w:val="17"/>
  </w:num>
  <w:num w:numId="15" w16cid:durableId="983630844">
    <w:abstractNumId w:val="25"/>
  </w:num>
  <w:num w:numId="16" w16cid:durableId="43605668">
    <w:abstractNumId w:val="8"/>
  </w:num>
  <w:num w:numId="17" w16cid:durableId="2057049681">
    <w:abstractNumId w:val="7"/>
  </w:num>
  <w:num w:numId="18" w16cid:durableId="1712268721">
    <w:abstractNumId w:val="10"/>
  </w:num>
  <w:num w:numId="19" w16cid:durableId="880365675">
    <w:abstractNumId w:val="5"/>
  </w:num>
  <w:num w:numId="20" w16cid:durableId="1457140894">
    <w:abstractNumId w:val="24"/>
  </w:num>
  <w:num w:numId="21" w16cid:durableId="1605729870">
    <w:abstractNumId w:val="12"/>
  </w:num>
  <w:num w:numId="22" w16cid:durableId="232014109">
    <w:abstractNumId w:val="6"/>
    <w:lvlOverride w:ilvl="0">
      <w:startOverride w:val="2"/>
    </w:lvlOverride>
  </w:num>
  <w:num w:numId="23" w16cid:durableId="86123262">
    <w:abstractNumId w:val="20"/>
    <w:lvlOverride w:ilvl="0">
      <w:startOverride w:val="3"/>
    </w:lvlOverride>
  </w:num>
  <w:num w:numId="24" w16cid:durableId="1761219083">
    <w:abstractNumId w:val="9"/>
    <w:lvlOverride w:ilvl="0">
      <w:startOverride w:val="4"/>
    </w:lvlOverride>
  </w:num>
  <w:num w:numId="25" w16cid:durableId="1126192811">
    <w:abstractNumId w:val="11"/>
    <w:lvlOverride w:ilvl="0">
      <w:startOverride w:val="5"/>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0209F"/>
    <w:rsid w:val="000163E1"/>
    <w:rsid w:val="000442E7"/>
    <w:rsid w:val="0008030D"/>
    <w:rsid w:val="000A5D97"/>
    <w:rsid w:val="000B3F55"/>
    <w:rsid w:val="000C3610"/>
    <w:rsid w:val="001241EB"/>
    <w:rsid w:val="001319F8"/>
    <w:rsid w:val="00137BEA"/>
    <w:rsid w:val="001718C9"/>
    <w:rsid w:val="0017363E"/>
    <w:rsid w:val="001E2182"/>
    <w:rsid w:val="0021458F"/>
    <w:rsid w:val="00215DD3"/>
    <w:rsid w:val="00224983"/>
    <w:rsid w:val="002677E0"/>
    <w:rsid w:val="002A0226"/>
    <w:rsid w:val="002E1842"/>
    <w:rsid w:val="003163D7"/>
    <w:rsid w:val="00355E8B"/>
    <w:rsid w:val="00395C4C"/>
    <w:rsid w:val="003A4BF5"/>
    <w:rsid w:val="003D09A5"/>
    <w:rsid w:val="003F315A"/>
    <w:rsid w:val="00415515"/>
    <w:rsid w:val="0042125F"/>
    <w:rsid w:val="00422C51"/>
    <w:rsid w:val="004716DB"/>
    <w:rsid w:val="00483C89"/>
    <w:rsid w:val="00487FB7"/>
    <w:rsid w:val="00494911"/>
    <w:rsid w:val="004A2432"/>
    <w:rsid w:val="004B0BF5"/>
    <w:rsid w:val="004E429C"/>
    <w:rsid w:val="00520952"/>
    <w:rsid w:val="0053018F"/>
    <w:rsid w:val="0054021A"/>
    <w:rsid w:val="005538C0"/>
    <w:rsid w:val="005773CE"/>
    <w:rsid w:val="005938F3"/>
    <w:rsid w:val="005B3538"/>
    <w:rsid w:val="005F0FB2"/>
    <w:rsid w:val="00674239"/>
    <w:rsid w:val="00676FF5"/>
    <w:rsid w:val="006A35D6"/>
    <w:rsid w:val="006C04EE"/>
    <w:rsid w:val="006D6BA3"/>
    <w:rsid w:val="006D7455"/>
    <w:rsid w:val="006F188D"/>
    <w:rsid w:val="007229AA"/>
    <w:rsid w:val="00730871"/>
    <w:rsid w:val="00744E67"/>
    <w:rsid w:val="00756EDD"/>
    <w:rsid w:val="007700D8"/>
    <w:rsid w:val="007B70A5"/>
    <w:rsid w:val="007C3006"/>
    <w:rsid w:val="007D49F7"/>
    <w:rsid w:val="00810015"/>
    <w:rsid w:val="00820E07"/>
    <w:rsid w:val="00822379"/>
    <w:rsid w:val="00836B3A"/>
    <w:rsid w:val="0084259A"/>
    <w:rsid w:val="00844591"/>
    <w:rsid w:val="008523F6"/>
    <w:rsid w:val="00886492"/>
    <w:rsid w:val="008A3593"/>
    <w:rsid w:val="008B1051"/>
    <w:rsid w:val="008D7A7A"/>
    <w:rsid w:val="00913687"/>
    <w:rsid w:val="0092585B"/>
    <w:rsid w:val="00953588"/>
    <w:rsid w:val="009C0129"/>
    <w:rsid w:val="009E23CF"/>
    <w:rsid w:val="00A04EEC"/>
    <w:rsid w:val="00A05F34"/>
    <w:rsid w:val="00A95909"/>
    <w:rsid w:val="00AA015C"/>
    <w:rsid w:val="00AD2E1E"/>
    <w:rsid w:val="00AE4C1D"/>
    <w:rsid w:val="00B02BC6"/>
    <w:rsid w:val="00B37532"/>
    <w:rsid w:val="00B805D1"/>
    <w:rsid w:val="00BA7529"/>
    <w:rsid w:val="00BD6156"/>
    <w:rsid w:val="00BF2F81"/>
    <w:rsid w:val="00C03025"/>
    <w:rsid w:val="00C62E69"/>
    <w:rsid w:val="00C7450F"/>
    <w:rsid w:val="00C9511F"/>
    <w:rsid w:val="00CA1944"/>
    <w:rsid w:val="00CA70B0"/>
    <w:rsid w:val="00CE1E63"/>
    <w:rsid w:val="00CE4088"/>
    <w:rsid w:val="00D21330"/>
    <w:rsid w:val="00D27D8E"/>
    <w:rsid w:val="00D56984"/>
    <w:rsid w:val="00D877AD"/>
    <w:rsid w:val="00DA4A23"/>
    <w:rsid w:val="00DC1B68"/>
    <w:rsid w:val="00DF45FD"/>
    <w:rsid w:val="00E01B52"/>
    <w:rsid w:val="00E378F8"/>
    <w:rsid w:val="00E459FF"/>
    <w:rsid w:val="00E53385"/>
    <w:rsid w:val="00E763F3"/>
    <w:rsid w:val="00E81173"/>
    <w:rsid w:val="00E85EFD"/>
    <w:rsid w:val="00EA1373"/>
    <w:rsid w:val="00EA5696"/>
    <w:rsid w:val="00F17F6B"/>
    <w:rsid w:val="00F2654B"/>
    <w:rsid w:val="00F4017A"/>
    <w:rsid w:val="00F90294"/>
    <w:rsid w:val="00FA2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3040">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none" w:sz="0" w:space="0" w:color="auto"/>
            <w:left w:val="none" w:sz="0" w:space="0" w:color="auto"/>
            <w:bottom w:val="none" w:sz="0" w:space="0" w:color="auto"/>
            <w:right w:val="none" w:sz="0" w:space="0" w:color="auto"/>
          </w:divBdr>
        </w:div>
      </w:divsChild>
    </w:div>
    <w:div w:id="135806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7026">
          <w:marLeft w:val="0"/>
          <w:marRight w:val="0"/>
          <w:marTop w:val="0"/>
          <w:marBottom w:val="0"/>
          <w:divBdr>
            <w:top w:val="none" w:sz="0" w:space="0" w:color="auto"/>
            <w:left w:val="none" w:sz="0" w:space="0" w:color="auto"/>
            <w:bottom w:val="none" w:sz="0" w:space="0" w:color="auto"/>
            <w:right w:val="none" w:sz="0" w:space="0" w:color="auto"/>
          </w:divBdr>
        </w:div>
      </w:divsChild>
    </w:div>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65177559">
      <w:bodyDiv w:val="1"/>
      <w:marLeft w:val="0"/>
      <w:marRight w:val="0"/>
      <w:marTop w:val="0"/>
      <w:marBottom w:val="0"/>
      <w:divBdr>
        <w:top w:val="none" w:sz="0" w:space="0" w:color="auto"/>
        <w:left w:val="none" w:sz="0" w:space="0" w:color="auto"/>
        <w:bottom w:val="none" w:sz="0" w:space="0" w:color="auto"/>
        <w:right w:val="none" w:sz="0" w:space="0" w:color="auto"/>
      </w:divBdr>
      <w:divsChild>
        <w:div w:id="709257889">
          <w:marLeft w:val="0"/>
          <w:marRight w:val="0"/>
          <w:marTop w:val="0"/>
          <w:marBottom w:val="0"/>
          <w:divBdr>
            <w:top w:val="none" w:sz="0" w:space="0" w:color="auto"/>
            <w:left w:val="none" w:sz="0" w:space="0" w:color="auto"/>
            <w:bottom w:val="none" w:sz="0" w:space="0" w:color="auto"/>
            <w:right w:val="none" w:sz="0" w:space="0" w:color="auto"/>
          </w:divBdr>
        </w:div>
      </w:divsChild>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23</Pages>
  <Words>6977</Words>
  <Characters>37677</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44565</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38</cp:revision>
  <cp:lastPrinted>2020-03-02T16:33:00Z</cp:lastPrinted>
  <dcterms:created xsi:type="dcterms:W3CDTF">2020-04-24T17:19:00Z</dcterms:created>
  <dcterms:modified xsi:type="dcterms:W3CDTF">2022-07-21T18:51:00Z</dcterms:modified>
</cp:coreProperties>
</file>